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4D" w:rsidRDefault="000E3F4D" w:rsidP="000E3F4D">
      <w:pPr>
        <w:jc w:val="center"/>
        <w:rPr>
          <w:b/>
          <w:sz w:val="22"/>
          <w:szCs w:val="22"/>
        </w:rPr>
      </w:pPr>
      <w:r>
        <w:rPr>
          <w:b/>
          <w:sz w:val="22"/>
          <w:szCs w:val="22"/>
        </w:rPr>
        <w:t xml:space="preserve">“İSTİKLÂL MARŞI’MIZI </w:t>
      </w:r>
      <w:r w:rsidR="008D06F1" w:rsidRPr="00925255">
        <w:rPr>
          <w:b/>
          <w:sz w:val="22"/>
          <w:szCs w:val="22"/>
        </w:rPr>
        <w:t>GÜZEL OKUMA YARIŞMASI</w:t>
      </w:r>
      <w:r>
        <w:rPr>
          <w:b/>
          <w:sz w:val="22"/>
          <w:szCs w:val="22"/>
        </w:rPr>
        <w:t>”</w:t>
      </w:r>
    </w:p>
    <w:p w:rsidR="008D06F1" w:rsidRDefault="008D06F1" w:rsidP="008D06F1">
      <w:pPr>
        <w:jc w:val="center"/>
        <w:rPr>
          <w:b/>
          <w:sz w:val="22"/>
          <w:szCs w:val="22"/>
        </w:rPr>
      </w:pPr>
      <w:r w:rsidRPr="00925255">
        <w:rPr>
          <w:b/>
          <w:sz w:val="22"/>
          <w:szCs w:val="22"/>
        </w:rPr>
        <w:t>ŞARTNAMESİ</w:t>
      </w:r>
    </w:p>
    <w:p w:rsidR="00F96A5D" w:rsidRPr="00925255" w:rsidRDefault="00F96A5D" w:rsidP="008D06F1">
      <w:pPr>
        <w:jc w:val="center"/>
        <w:rPr>
          <w:b/>
          <w:sz w:val="22"/>
          <w:szCs w:val="22"/>
        </w:rPr>
      </w:pPr>
      <w:r>
        <w:rPr>
          <w:b/>
          <w:sz w:val="22"/>
          <w:szCs w:val="22"/>
        </w:rPr>
        <w:t>2024-2025 Eğitim Öğretim Yılı</w:t>
      </w:r>
    </w:p>
    <w:p w:rsidR="008D06F1" w:rsidRPr="00925255" w:rsidRDefault="008D06F1" w:rsidP="008D06F1">
      <w:pPr>
        <w:rPr>
          <w:b/>
        </w:rPr>
      </w:pPr>
    </w:p>
    <w:p w:rsidR="008D06F1" w:rsidRPr="00E8523A" w:rsidRDefault="008D06F1" w:rsidP="00203DDF">
      <w:pPr>
        <w:spacing w:line="320" w:lineRule="atLeast"/>
        <w:rPr>
          <w:b/>
        </w:rPr>
      </w:pPr>
      <w:r w:rsidRPr="00E8523A">
        <w:rPr>
          <w:b/>
        </w:rPr>
        <w:t xml:space="preserve">AMAÇ: </w:t>
      </w:r>
    </w:p>
    <w:p w:rsidR="008D06F1" w:rsidRPr="00126B77" w:rsidRDefault="00440889" w:rsidP="00203DDF">
      <w:pPr>
        <w:shd w:val="clear" w:color="auto" w:fill="FFFFFF"/>
        <w:spacing w:line="320" w:lineRule="atLeast"/>
      </w:pPr>
      <w:r w:rsidRPr="00126B77">
        <w:t>İstiklal Marşı</w:t>
      </w:r>
      <w:r w:rsidR="00126B77" w:rsidRPr="00126B77">
        <w:t>’</w:t>
      </w:r>
      <w:r w:rsidRPr="00126B77">
        <w:t>nın</w:t>
      </w:r>
      <w:r w:rsidR="00B9506B" w:rsidRPr="00126B77">
        <w:t xml:space="preserve"> 104</w:t>
      </w:r>
      <w:r w:rsidR="00CB2A57" w:rsidRPr="00126B77">
        <w:t>.</w:t>
      </w:r>
      <w:r w:rsidR="008D06F1" w:rsidRPr="00126B77">
        <w:t xml:space="preserve"> kabul yıl</w:t>
      </w:r>
      <w:r w:rsidR="00126B77" w:rsidRPr="00126B77">
        <w:t xml:space="preserve"> </w:t>
      </w:r>
      <w:r w:rsidR="008D06F1" w:rsidRPr="00126B77">
        <w:t xml:space="preserve">dönümü münasebetiyle; Türk dilini doğru, etkili ve kurallarına uygun olarak konuşmaya özendirmek, öğrencilerimize toplum karşısında kendilerini ifade etme </w:t>
      </w:r>
      <w:r w:rsidR="00CB2A57" w:rsidRPr="00126B77">
        <w:t>b</w:t>
      </w:r>
      <w:r w:rsidR="008D06F1" w:rsidRPr="00126B77">
        <w:t>ecerisi ve özgüven kazandırmak; dilimizin en güzel ifade şekillerinden olan şiir sanatına ilgi duymalarını, geçmiş il</w:t>
      </w:r>
      <w:r w:rsidR="00126B77" w:rsidRPr="00126B77">
        <w:t>e gelecek arasında tarihi, milli</w:t>
      </w:r>
      <w:r w:rsidR="008D06F1" w:rsidRPr="00126B77">
        <w:t xml:space="preserve"> ve manevi köprü kurabilmelerini, vatan, millet, bayrak sevgisi ve saygısını geliştirmelerini sağlamaktır.</w:t>
      </w:r>
    </w:p>
    <w:p w:rsidR="008D06F1" w:rsidRPr="00E8523A" w:rsidRDefault="008D06F1" w:rsidP="00203DDF">
      <w:pPr>
        <w:spacing w:line="260" w:lineRule="atLeast"/>
        <w:rPr>
          <w:b/>
        </w:rPr>
      </w:pPr>
    </w:p>
    <w:p w:rsidR="008D06F1" w:rsidRPr="00E8523A" w:rsidRDefault="008D06F1" w:rsidP="00203DDF">
      <w:pPr>
        <w:spacing w:line="320" w:lineRule="atLeast"/>
        <w:rPr>
          <w:b/>
        </w:rPr>
      </w:pPr>
      <w:r w:rsidRPr="00E8523A">
        <w:rPr>
          <w:b/>
        </w:rPr>
        <w:t xml:space="preserve">YARIŞMANIN DAYANAĞI: </w:t>
      </w:r>
    </w:p>
    <w:p w:rsidR="008D06F1" w:rsidRPr="00126B77" w:rsidRDefault="008D06F1" w:rsidP="00203DDF">
      <w:pPr>
        <w:spacing w:line="320" w:lineRule="atLeast"/>
        <w:rPr>
          <w:b/>
        </w:rPr>
      </w:pPr>
      <w:r w:rsidRPr="00126B77">
        <w:t>Millî Eğitim Bakanlığı Eğitim Kurumları Sosyal Etkinlikler Yönetmeliği</w:t>
      </w:r>
    </w:p>
    <w:p w:rsidR="00126B77" w:rsidRDefault="00126B77" w:rsidP="00203DDF">
      <w:pPr>
        <w:spacing w:line="320" w:lineRule="atLeast"/>
        <w:rPr>
          <w:b/>
        </w:rPr>
      </w:pPr>
    </w:p>
    <w:p w:rsidR="008D06F1" w:rsidRPr="00E8523A" w:rsidRDefault="008D06F1" w:rsidP="00203DDF">
      <w:pPr>
        <w:spacing w:line="320" w:lineRule="atLeast"/>
        <w:rPr>
          <w:b/>
        </w:rPr>
      </w:pPr>
      <w:r w:rsidRPr="00E8523A">
        <w:rPr>
          <w:b/>
        </w:rPr>
        <w:t xml:space="preserve">KAPSAM: </w:t>
      </w:r>
    </w:p>
    <w:p w:rsidR="008D06F1" w:rsidRPr="00126B77" w:rsidRDefault="008D06F1" w:rsidP="00203DDF">
      <w:pPr>
        <w:shd w:val="clear" w:color="auto" w:fill="FFFFFF"/>
        <w:spacing w:line="320" w:lineRule="atLeast"/>
      </w:pPr>
      <w:r w:rsidRPr="00126B77">
        <w:t>B</w:t>
      </w:r>
      <w:r w:rsidR="00440889" w:rsidRPr="00126B77">
        <w:t xml:space="preserve">u yarışma, </w:t>
      </w:r>
      <w:r w:rsidR="00126B77" w:rsidRPr="00126B77">
        <w:t xml:space="preserve">T.C. </w:t>
      </w:r>
      <w:r w:rsidR="00CB2A57" w:rsidRPr="00126B77">
        <w:t xml:space="preserve">Hamburg Eğitim Ataşeliği görev bölgesinde ilkokul (1.-4. sınıflar) ve tüm ortaöğretim okul türlerinde (5.-10. sınıflar) eğitim gören öğrencileri kapsar. </w:t>
      </w:r>
    </w:p>
    <w:p w:rsidR="00925255" w:rsidRPr="00126B77" w:rsidRDefault="008D06F1" w:rsidP="00203DDF">
      <w:pPr>
        <w:shd w:val="clear" w:color="auto" w:fill="FFFFFF"/>
        <w:spacing w:line="320" w:lineRule="atLeast"/>
      </w:pPr>
      <w:r w:rsidRPr="00126B77">
        <w:t xml:space="preserve">Bu yarışma şartnamesi hükümlerini </w:t>
      </w:r>
      <w:r w:rsidR="00126B77" w:rsidRPr="00126B77">
        <w:t>T.C. Hamburg Eğitim Ataşeliği tarafından</w:t>
      </w:r>
      <w:r w:rsidRPr="00126B77">
        <w:t xml:space="preserve"> oluşturulan </w:t>
      </w:r>
      <w:r w:rsidR="00EA59D5" w:rsidRPr="00126B77">
        <w:t xml:space="preserve">Yürütme Kurulu </w:t>
      </w:r>
      <w:r w:rsidRPr="00126B77">
        <w:t>yürütür.</w:t>
      </w:r>
    </w:p>
    <w:p w:rsidR="00126B77" w:rsidRDefault="00126B77" w:rsidP="00203DDF">
      <w:pPr>
        <w:shd w:val="clear" w:color="auto" w:fill="FFFFFF"/>
        <w:spacing w:line="260" w:lineRule="atLeast"/>
        <w:rPr>
          <w:color w:val="1D2129"/>
          <w:sz w:val="21"/>
          <w:szCs w:val="21"/>
        </w:rPr>
      </w:pPr>
    </w:p>
    <w:p w:rsidR="00F31A05" w:rsidRPr="00126B77" w:rsidRDefault="00F31A05" w:rsidP="00203DDF">
      <w:pPr>
        <w:shd w:val="clear" w:color="auto" w:fill="FFFFFF"/>
        <w:spacing w:line="320" w:lineRule="atLeast"/>
        <w:rPr>
          <w:b/>
        </w:rPr>
      </w:pPr>
      <w:r w:rsidRPr="00126B77">
        <w:rPr>
          <w:b/>
        </w:rPr>
        <w:t>YARIŞMA ES</w:t>
      </w:r>
      <w:r w:rsidR="001F7475">
        <w:rPr>
          <w:b/>
        </w:rPr>
        <w:t>ASLARI VE DEĞERLENDİRME:</w:t>
      </w:r>
      <w:r w:rsidRPr="00126B77">
        <w:rPr>
          <w:b/>
        </w:rPr>
        <w:t xml:space="preserve"> </w:t>
      </w:r>
    </w:p>
    <w:p w:rsidR="00F31A05" w:rsidRPr="00126B77" w:rsidRDefault="00F31A05" w:rsidP="00F31A05">
      <w:pPr>
        <w:shd w:val="clear" w:color="auto" w:fill="FFFFFF"/>
        <w:spacing w:before="90" w:after="90" w:line="240" w:lineRule="auto"/>
        <w:rPr>
          <w:b/>
        </w:rPr>
      </w:pPr>
      <w:r w:rsidRPr="00126B77">
        <w:rPr>
          <w:b/>
        </w:rPr>
        <w:t>Katılım Şartları:</w:t>
      </w:r>
    </w:p>
    <w:p w:rsidR="00126B77" w:rsidRPr="009411E1" w:rsidRDefault="00E508BC" w:rsidP="00203DDF">
      <w:pPr>
        <w:pStyle w:val="ListeParagraf"/>
        <w:numPr>
          <w:ilvl w:val="0"/>
          <w:numId w:val="2"/>
        </w:numPr>
        <w:shd w:val="clear" w:color="auto" w:fill="FFFFFF"/>
        <w:spacing w:line="300" w:lineRule="atLeast"/>
        <w:ind w:left="284" w:hanging="284"/>
      </w:pPr>
      <w:r w:rsidRPr="009411E1">
        <w:t xml:space="preserve">Yarışma </w:t>
      </w:r>
      <w:r w:rsidR="00126B77" w:rsidRPr="009411E1">
        <w:t xml:space="preserve"> 1-4. ve </w:t>
      </w:r>
      <w:r w:rsidR="00EC4CA7" w:rsidRPr="009411E1">
        <w:t>5-10</w:t>
      </w:r>
      <w:r w:rsidR="008C3B0F" w:rsidRPr="009411E1">
        <w:t>.</w:t>
      </w:r>
      <w:r w:rsidR="00F31A05" w:rsidRPr="009411E1">
        <w:t xml:space="preserve"> sınıf öğrencileri arasında gerçekleşecektir</w:t>
      </w:r>
      <w:r w:rsidR="00FE7CB3" w:rsidRPr="009411E1">
        <w:t>.</w:t>
      </w:r>
      <w:r w:rsidR="00126B77" w:rsidRPr="009411E1">
        <w:t xml:space="preserve"> </w:t>
      </w:r>
    </w:p>
    <w:p w:rsidR="00F31A05" w:rsidRPr="009411E1" w:rsidRDefault="00F31A05" w:rsidP="00203DDF">
      <w:pPr>
        <w:pStyle w:val="ListeParagraf"/>
        <w:numPr>
          <w:ilvl w:val="0"/>
          <w:numId w:val="2"/>
        </w:numPr>
        <w:shd w:val="clear" w:color="auto" w:fill="FFFFFF"/>
        <w:spacing w:line="300" w:lineRule="atLeast"/>
        <w:ind w:left="284" w:hanging="284"/>
      </w:pPr>
      <w:r w:rsidRPr="009411E1">
        <w:t>Resmi veya özel olarak geçici bir görevle gelen görevlilerin (</w:t>
      </w:r>
      <w:r w:rsidR="00440889" w:rsidRPr="009411E1">
        <w:t>ö</w:t>
      </w:r>
      <w:r w:rsidRPr="009411E1">
        <w:t>ğretmen,</w:t>
      </w:r>
      <w:r w:rsidR="00126B77" w:rsidRPr="009411E1">
        <w:t xml:space="preserve"> </w:t>
      </w:r>
      <w:r w:rsidR="00440889" w:rsidRPr="009411E1">
        <w:t>din g</w:t>
      </w:r>
      <w:r w:rsidRPr="009411E1">
        <w:t>örevlisi, diplomat</w:t>
      </w:r>
      <w:r w:rsidR="00AB1477" w:rsidRPr="009411E1">
        <w:t>…</w:t>
      </w:r>
      <w:r w:rsidRPr="009411E1">
        <w:t xml:space="preserve">vb.) çocukları yarışmaya </w:t>
      </w:r>
      <w:r w:rsidRPr="009411E1">
        <w:rPr>
          <w:b/>
          <w:u w:val="single"/>
        </w:rPr>
        <w:t>katılamazlar.</w:t>
      </w:r>
    </w:p>
    <w:p w:rsidR="00126B77" w:rsidRPr="009411E1" w:rsidRDefault="00F31A05" w:rsidP="00203DDF">
      <w:pPr>
        <w:pStyle w:val="ListeParagraf"/>
        <w:numPr>
          <w:ilvl w:val="0"/>
          <w:numId w:val="2"/>
        </w:numPr>
        <w:shd w:val="clear" w:color="auto" w:fill="FFFFFF"/>
        <w:spacing w:line="300" w:lineRule="atLeast"/>
        <w:ind w:left="284" w:hanging="284"/>
      </w:pPr>
      <w:r w:rsidRPr="009411E1">
        <w:t>Ya</w:t>
      </w:r>
      <w:r w:rsidR="00126B77" w:rsidRPr="009411E1">
        <w:t>rışmaya her öğretmen veya sivil toplum kuruluşu</w:t>
      </w:r>
      <w:r w:rsidRPr="009411E1">
        <w:t xml:space="preserve">, </w:t>
      </w:r>
      <w:r w:rsidR="00D14FC9" w:rsidRPr="009411E1">
        <w:t xml:space="preserve">istedikleri sayıda </w:t>
      </w:r>
      <w:r w:rsidRPr="009411E1">
        <w:t xml:space="preserve"> öğrenci ile katılabilecektir. </w:t>
      </w:r>
    </w:p>
    <w:p w:rsidR="00A73ABA" w:rsidRPr="009411E1" w:rsidRDefault="00D14FC9" w:rsidP="00203DDF">
      <w:pPr>
        <w:pStyle w:val="ListeParagraf"/>
        <w:numPr>
          <w:ilvl w:val="0"/>
          <w:numId w:val="2"/>
        </w:numPr>
        <w:shd w:val="clear" w:color="auto" w:fill="FFFFFF"/>
        <w:spacing w:line="300" w:lineRule="atLeast"/>
        <w:ind w:left="284" w:hanging="284"/>
      </w:pPr>
      <w:r w:rsidRPr="009411E1">
        <w:t>Öğretmenlerin</w:t>
      </w:r>
      <w:r w:rsidR="003C26D1" w:rsidRPr="009411E1">
        <w:t>,</w:t>
      </w:r>
      <w:r w:rsidR="008C3B0F" w:rsidRPr="009411E1">
        <w:t xml:space="preserve"> yarışmaya</w:t>
      </w:r>
      <w:r w:rsidRPr="009411E1">
        <w:t xml:space="preserve"> katılacak öğrencilerinin İstiklal Marşı</w:t>
      </w:r>
      <w:r w:rsidR="00185F37" w:rsidRPr="009411E1">
        <w:t>’n</w:t>
      </w:r>
      <w:r w:rsidRPr="009411E1">
        <w:t xml:space="preserve">ı </w:t>
      </w:r>
      <w:r w:rsidRPr="009411E1">
        <w:rPr>
          <w:b/>
        </w:rPr>
        <w:t xml:space="preserve">ezbere </w:t>
      </w:r>
      <w:r w:rsidRPr="009411E1">
        <w:t>okuyabildiklerini (do</w:t>
      </w:r>
      <w:r w:rsidR="00126B77" w:rsidRPr="009411E1">
        <w:t>ğru veya yanlış okumaları değil</w:t>
      </w:r>
      <w:r w:rsidRPr="009411E1">
        <w:t xml:space="preserve">) ve </w:t>
      </w:r>
      <w:r w:rsidRPr="009411E1">
        <w:rPr>
          <w:b/>
        </w:rPr>
        <w:t>videolarının şartnameye uygunluğunu</w:t>
      </w:r>
      <w:r w:rsidRPr="009411E1">
        <w:t xml:space="preserve"> kontrol ettikten sonra komisyona gönderilmesini sağlamaları gerekmektedir.</w:t>
      </w:r>
    </w:p>
    <w:p w:rsidR="00A73ABA" w:rsidRPr="009411E1" w:rsidRDefault="00D14FC9" w:rsidP="00203DDF">
      <w:pPr>
        <w:pStyle w:val="ListeParagraf"/>
        <w:numPr>
          <w:ilvl w:val="0"/>
          <w:numId w:val="2"/>
        </w:numPr>
        <w:shd w:val="clear" w:color="auto" w:fill="FFFFFF"/>
        <w:spacing w:line="300" w:lineRule="atLeast"/>
        <w:ind w:left="284" w:hanging="284"/>
      </w:pPr>
      <w:r w:rsidRPr="009411E1">
        <w:t>Yarışmaya katılan öğrencilerin başvuru formları</w:t>
      </w:r>
      <w:r w:rsidR="003564F4" w:rsidRPr="009411E1">
        <w:t xml:space="preserve"> veli</w:t>
      </w:r>
      <w:r w:rsidR="00254F2B" w:rsidRPr="009411E1">
        <w:t xml:space="preserve"> ile</w:t>
      </w:r>
      <w:r w:rsidR="003564F4" w:rsidRPr="009411E1">
        <w:t xml:space="preserve"> işbirliği </w:t>
      </w:r>
      <w:r w:rsidR="00254F2B" w:rsidRPr="009411E1">
        <w:t>yapılmak suretiyle</w:t>
      </w:r>
      <w:r w:rsidRPr="009411E1">
        <w:t xml:space="preserve"> mutla</w:t>
      </w:r>
      <w:r w:rsidR="00240FF2" w:rsidRPr="009411E1">
        <w:t xml:space="preserve">ka </w:t>
      </w:r>
      <w:r w:rsidR="00254F2B" w:rsidRPr="009411E1">
        <w:t>öğretmeni</w:t>
      </w:r>
      <w:r w:rsidR="00240FF2" w:rsidRPr="009411E1">
        <w:t xml:space="preserve"> tarafın</w:t>
      </w:r>
      <w:r w:rsidR="00A73ABA" w:rsidRPr="009411E1">
        <w:t>dan doldurulmalı ve Ataşeliğin e-p</w:t>
      </w:r>
      <w:r w:rsidR="00240FF2" w:rsidRPr="009411E1">
        <w:t>osta adresine video ile birlikte</w:t>
      </w:r>
      <w:r w:rsidR="003564F4" w:rsidRPr="009411E1">
        <w:t xml:space="preserve"> yine </w:t>
      </w:r>
      <w:r w:rsidR="003564F4" w:rsidRPr="009411E1">
        <w:rPr>
          <w:b/>
        </w:rPr>
        <w:t>öğretmen tarafından gönderilmelidir</w:t>
      </w:r>
      <w:r w:rsidR="003564F4" w:rsidRPr="009411E1">
        <w:t>. Bu video dosyalarının isimlendirilmesinde öğrencinin adı soyadı sınıfı ve katıldığı kategori dosya adı olarak belirtilmelidir.</w:t>
      </w:r>
    </w:p>
    <w:p w:rsidR="00A73ABA" w:rsidRPr="009411E1" w:rsidRDefault="00200075" w:rsidP="00203DDF">
      <w:pPr>
        <w:pStyle w:val="ListeParagraf"/>
        <w:numPr>
          <w:ilvl w:val="0"/>
          <w:numId w:val="2"/>
        </w:numPr>
        <w:shd w:val="clear" w:color="auto" w:fill="FFFFFF"/>
        <w:spacing w:line="300" w:lineRule="atLeast"/>
        <w:ind w:left="284" w:hanging="284"/>
      </w:pPr>
      <w:r w:rsidRPr="009411E1">
        <w:rPr>
          <w:shd w:val="clear" w:color="auto" w:fill="FFFFFF"/>
        </w:rPr>
        <w:t>"Başvuru formu doldurarak yarışmaya iştirak eden her öğrencimiz, </w:t>
      </w:r>
      <w:r w:rsidRPr="009411E1">
        <w:rPr>
          <w:b/>
          <w:bCs/>
          <w:shd w:val="clear" w:color="auto" w:fill="FFFFFF"/>
        </w:rPr>
        <w:t>yarışma videosunun Ataşeliğimiz sosyal medya hesaplarında yayınlanmasına onay vermiş</w:t>
      </w:r>
      <w:r w:rsidR="00A73ABA" w:rsidRPr="009411E1">
        <w:rPr>
          <w:b/>
          <w:bCs/>
          <w:shd w:val="clear" w:color="auto" w:fill="FFFFFF"/>
        </w:rPr>
        <w:t xml:space="preserve"> </w:t>
      </w:r>
      <w:r w:rsidR="00A73ABA" w:rsidRPr="009411E1">
        <w:rPr>
          <w:bCs/>
          <w:shd w:val="clear" w:color="auto" w:fill="FFFFFF"/>
        </w:rPr>
        <w:t>olduğu</w:t>
      </w:r>
      <w:r w:rsidRPr="009411E1">
        <w:rPr>
          <w:shd w:val="clear" w:color="auto" w:fill="FFFFFF"/>
        </w:rPr>
        <w:t> kabul edilir."</w:t>
      </w:r>
    </w:p>
    <w:p w:rsidR="00A73ABA" w:rsidRPr="009411E1" w:rsidRDefault="00E8523A" w:rsidP="00203DDF">
      <w:pPr>
        <w:pStyle w:val="ListeParagraf"/>
        <w:numPr>
          <w:ilvl w:val="0"/>
          <w:numId w:val="2"/>
        </w:numPr>
        <w:shd w:val="clear" w:color="auto" w:fill="FFFFFF"/>
        <w:spacing w:line="300" w:lineRule="atLeast"/>
        <w:ind w:left="284" w:hanging="284"/>
      </w:pPr>
      <w:r w:rsidRPr="009411E1">
        <w:t>Ay</w:t>
      </w:r>
      <w:r w:rsidR="00501181" w:rsidRPr="009411E1">
        <w:t>r</w:t>
      </w:r>
      <w:r w:rsidRPr="009411E1">
        <w:t xml:space="preserve">ıca video çekiminde </w:t>
      </w:r>
      <w:r w:rsidRPr="009411E1">
        <w:rPr>
          <w:b/>
        </w:rPr>
        <w:t>telefon</w:t>
      </w:r>
      <w:r w:rsidR="004A3806" w:rsidRPr="009411E1">
        <w:rPr>
          <w:b/>
        </w:rPr>
        <w:t>,</w:t>
      </w:r>
      <w:r w:rsidR="00501181" w:rsidRPr="009411E1">
        <w:rPr>
          <w:b/>
        </w:rPr>
        <w:t xml:space="preserve"> yatay tutulmalıdır</w:t>
      </w:r>
      <w:r w:rsidR="005677D7" w:rsidRPr="009411E1">
        <w:rPr>
          <w:b/>
        </w:rPr>
        <w:t>.</w:t>
      </w:r>
      <w:r w:rsidR="009722CD" w:rsidRPr="009411E1">
        <w:t>.</w:t>
      </w:r>
      <w:r w:rsidR="00254F2B" w:rsidRPr="009411E1">
        <w:t>Çekim yatay yapılmadığında yayını sırasında ekranda siyah kalın sütunlar oluşmakta,</w:t>
      </w:r>
      <w:r w:rsidR="00A73ABA" w:rsidRPr="009411E1">
        <w:t xml:space="preserve"> </w:t>
      </w:r>
      <w:r w:rsidR="00254F2B" w:rsidRPr="009411E1">
        <w:t>bu da görüntünün kalitesini bozmaktadır.</w:t>
      </w:r>
      <w:r w:rsidR="009722CD" w:rsidRPr="009411E1">
        <w:t xml:space="preserve"> </w:t>
      </w:r>
      <w:r w:rsidR="00254F2B" w:rsidRPr="009411E1">
        <w:t>Yatay çekim yapılmış olması ile ilgili olarak çocuğun sorumlu öğretmeninin gerekli hassasiyeti göstermesi beklenmektedir</w:t>
      </w:r>
      <w:r w:rsidR="00A73ABA" w:rsidRPr="009411E1">
        <w:t xml:space="preserve">. </w:t>
      </w:r>
      <w:r w:rsidRPr="009411E1">
        <w:t>Videoda görüntü net, ses iyi ve duyulur olmalıdır.</w:t>
      </w:r>
    </w:p>
    <w:p w:rsidR="00A73ABA" w:rsidRPr="009411E1" w:rsidRDefault="003C26D1" w:rsidP="00203DDF">
      <w:pPr>
        <w:pStyle w:val="ListeParagraf"/>
        <w:numPr>
          <w:ilvl w:val="0"/>
          <w:numId w:val="2"/>
        </w:numPr>
        <w:shd w:val="clear" w:color="auto" w:fill="FFFFFF"/>
        <w:spacing w:line="300" w:lineRule="atLeast"/>
        <w:ind w:left="284" w:hanging="284"/>
      </w:pPr>
      <w:r w:rsidRPr="009411E1">
        <w:t xml:space="preserve">İstiklal Marşı'nın okunması esnasında </w:t>
      </w:r>
      <w:r w:rsidRPr="009411E1">
        <w:rPr>
          <w:b/>
          <w:u w:val="single"/>
        </w:rPr>
        <w:t>kesinlikle fon müziği kullanılmayacaktır</w:t>
      </w:r>
      <w:r w:rsidRPr="009411E1">
        <w:rPr>
          <w:u w:val="single"/>
        </w:rPr>
        <w:t>.</w:t>
      </w:r>
      <w:r w:rsidRPr="009411E1">
        <w:t xml:space="preserve"> Yarışmacı öğrenci; </w:t>
      </w:r>
      <w:r w:rsidR="0095716E" w:rsidRPr="009411E1">
        <w:t>s</w:t>
      </w:r>
      <w:r w:rsidRPr="009411E1">
        <w:t>ade, aşırıya kaçmayan, kendine yakışır, okuduğu şiire özgü serbest kıyafet giyebilecek; bayrak ve kostüm gibi destekleyici materyaller kullanılabilecektir</w:t>
      </w:r>
      <w:r w:rsidR="00AB1477" w:rsidRPr="009411E1">
        <w:t>.</w:t>
      </w:r>
    </w:p>
    <w:p w:rsidR="00AB1477" w:rsidRPr="009411E1" w:rsidRDefault="00AB1477" w:rsidP="00203DDF">
      <w:pPr>
        <w:pStyle w:val="ListeParagraf"/>
        <w:numPr>
          <w:ilvl w:val="0"/>
          <w:numId w:val="2"/>
        </w:numPr>
        <w:shd w:val="clear" w:color="auto" w:fill="FFFFFF"/>
        <w:spacing w:line="300" w:lineRule="atLeast"/>
        <w:ind w:left="284" w:hanging="284"/>
      </w:pPr>
      <w:r w:rsidRPr="009411E1">
        <w:t>Her öğrenci sadece bir kategoriden yarışmaya katılabilir.</w:t>
      </w:r>
    </w:p>
    <w:p w:rsidR="005D655C" w:rsidRDefault="005D655C" w:rsidP="005D655C">
      <w:pPr>
        <w:shd w:val="clear" w:color="auto" w:fill="FFFFFF"/>
        <w:rPr>
          <w:b/>
          <w:sz w:val="22"/>
          <w:szCs w:val="22"/>
        </w:rPr>
      </w:pPr>
    </w:p>
    <w:p w:rsidR="00826304" w:rsidRPr="001F7475" w:rsidRDefault="00826304" w:rsidP="005D655C">
      <w:pPr>
        <w:shd w:val="clear" w:color="auto" w:fill="FFFFFF"/>
        <w:spacing w:line="320" w:lineRule="atLeast"/>
        <w:rPr>
          <w:b/>
          <w:sz w:val="22"/>
          <w:szCs w:val="22"/>
        </w:rPr>
      </w:pPr>
      <w:r w:rsidRPr="001F7475">
        <w:rPr>
          <w:b/>
          <w:sz w:val="22"/>
          <w:szCs w:val="22"/>
        </w:rPr>
        <w:t>BAŞVURU</w:t>
      </w:r>
      <w:r w:rsidR="001F7475">
        <w:rPr>
          <w:b/>
          <w:sz w:val="22"/>
          <w:szCs w:val="22"/>
        </w:rPr>
        <w:t>:</w:t>
      </w:r>
    </w:p>
    <w:p w:rsidR="00925255" w:rsidRPr="001F7475" w:rsidRDefault="007B2D2B" w:rsidP="005D655C">
      <w:pPr>
        <w:shd w:val="clear" w:color="auto" w:fill="FFFFFF"/>
        <w:spacing w:line="320" w:lineRule="atLeast"/>
      </w:pPr>
      <w:r>
        <w:t>Yarışma videosu ve beraberinde eksiksiz bir şekilde doldurulmuş başvuru formu</w:t>
      </w:r>
      <w:r w:rsidR="001B1868" w:rsidRPr="001F7475">
        <w:t xml:space="preserve"> 14</w:t>
      </w:r>
      <w:r w:rsidR="00B05684" w:rsidRPr="001F7475">
        <w:t xml:space="preserve"> Şubat 202</w:t>
      </w:r>
      <w:r w:rsidR="001B1868" w:rsidRPr="001F7475">
        <w:t>5</w:t>
      </w:r>
      <w:r w:rsidR="00B05684" w:rsidRPr="001F7475">
        <w:t xml:space="preserve"> </w:t>
      </w:r>
      <w:r w:rsidR="00EF57D0" w:rsidRPr="001F7475">
        <w:t>cuma</w:t>
      </w:r>
      <w:r w:rsidR="00826304" w:rsidRPr="001F7475">
        <w:t xml:space="preserve"> gününe kadar</w:t>
      </w:r>
      <w:r>
        <w:t xml:space="preserve"> Hamburg Başkonsolosluğu Eğitim </w:t>
      </w:r>
      <w:r w:rsidR="00826304" w:rsidRPr="001F7475">
        <w:t xml:space="preserve">Ataşeliğinin aşağıda kayıtlı </w:t>
      </w:r>
      <w:r>
        <w:t>e-p</w:t>
      </w:r>
      <w:r w:rsidR="00FE7CB3" w:rsidRPr="001F7475">
        <w:t>osta adresine</w:t>
      </w:r>
      <w:r w:rsidR="00826304" w:rsidRPr="001F7475">
        <w:t xml:space="preserve"> </w:t>
      </w:r>
      <w:r w:rsidR="003C26D1" w:rsidRPr="001F7475">
        <w:t>gönderilmelidir.</w:t>
      </w:r>
    </w:p>
    <w:p w:rsidR="00826304" w:rsidRPr="00E8523A" w:rsidRDefault="004679A0" w:rsidP="005D655C">
      <w:pPr>
        <w:shd w:val="clear" w:color="auto" w:fill="FFFFFF"/>
        <w:spacing w:line="320" w:lineRule="atLeast"/>
        <w:rPr>
          <w:b/>
          <w:color w:val="1D2129"/>
        </w:rPr>
      </w:pPr>
      <w:hyperlink r:id="rId7" w:history="1">
        <w:r w:rsidR="00FE7CB3" w:rsidRPr="00E8523A">
          <w:rPr>
            <w:rStyle w:val="Kpr"/>
            <w:b/>
          </w:rPr>
          <w:t>etkinlikhamburg@gmail.com</w:t>
        </w:r>
      </w:hyperlink>
    </w:p>
    <w:p w:rsidR="00F57C9E" w:rsidRPr="00E8523A" w:rsidRDefault="00F57C9E" w:rsidP="005D655C">
      <w:pPr>
        <w:shd w:val="clear" w:color="auto" w:fill="FFFFFF"/>
        <w:spacing w:before="90" w:after="90" w:line="320" w:lineRule="atLeast"/>
        <w:rPr>
          <w:color w:val="1D2129"/>
        </w:rPr>
      </w:pPr>
    </w:p>
    <w:tbl>
      <w:tblPr>
        <w:tblStyle w:val="TabloKlavuzu"/>
        <w:tblW w:w="8788" w:type="dxa"/>
        <w:tblInd w:w="392" w:type="dxa"/>
        <w:shd w:val="clear" w:color="auto" w:fill="DAEEF3" w:themeFill="accent5" w:themeFillTint="33"/>
        <w:tblLook w:val="04A0" w:firstRow="1" w:lastRow="0" w:firstColumn="1" w:lastColumn="0" w:noHBand="0" w:noVBand="1"/>
      </w:tblPr>
      <w:tblGrid>
        <w:gridCol w:w="2347"/>
        <w:gridCol w:w="6441"/>
      </w:tblGrid>
      <w:tr w:rsidR="00E8523A" w:rsidRPr="00925255" w:rsidTr="005D655C">
        <w:trPr>
          <w:trHeight w:val="733"/>
        </w:trPr>
        <w:tc>
          <w:tcPr>
            <w:tcW w:w="8788" w:type="dxa"/>
            <w:gridSpan w:val="2"/>
            <w:shd w:val="clear" w:color="auto" w:fill="DAEEF3" w:themeFill="accent5" w:themeFillTint="33"/>
            <w:vAlign w:val="center"/>
          </w:tcPr>
          <w:p w:rsidR="00E8523A" w:rsidRPr="007B2D2B" w:rsidRDefault="00E8523A" w:rsidP="007B2D2B">
            <w:pPr>
              <w:jc w:val="center"/>
              <w:rPr>
                <w:b/>
              </w:rPr>
            </w:pPr>
            <w:r w:rsidRPr="007B2D2B">
              <w:rPr>
                <w:b/>
              </w:rPr>
              <w:t>YARIŞMA TAKVİMİ</w:t>
            </w:r>
          </w:p>
        </w:tc>
      </w:tr>
      <w:tr w:rsidR="00E8523A" w:rsidRPr="00925255" w:rsidTr="005D655C">
        <w:trPr>
          <w:trHeight w:val="508"/>
        </w:trPr>
        <w:tc>
          <w:tcPr>
            <w:tcW w:w="2347" w:type="dxa"/>
            <w:shd w:val="clear" w:color="auto" w:fill="DAEEF3" w:themeFill="accent5" w:themeFillTint="33"/>
            <w:vAlign w:val="center"/>
          </w:tcPr>
          <w:p w:rsidR="00E8523A" w:rsidRPr="007B2D2B" w:rsidRDefault="007B2D2B" w:rsidP="007B2D2B">
            <w:pPr>
              <w:spacing w:line="240" w:lineRule="atLeast"/>
              <w:jc w:val="left"/>
              <w:rPr>
                <w:b/>
              </w:rPr>
            </w:pPr>
            <w:r w:rsidRPr="007B2D2B">
              <w:rPr>
                <w:b/>
              </w:rPr>
              <w:t>13</w:t>
            </w:r>
            <w:r w:rsidR="00200075" w:rsidRPr="007B2D2B">
              <w:rPr>
                <w:b/>
              </w:rPr>
              <w:t xml:space="preserve"> </w:t>
            </w:r>
            <w:proofErr w:type="spellStart"/>
            <w:r w:rsidR="001B1868" w:rsidRPr="007B2D2B">
              <w:rPr>
                <w:b/>
              </w:rPr>
              <w:t>Aralık</w:t>
            </w:r>
            <w:proofErr w:type="spellEnd"/>
            <w:r w:rsidR="00E8523A" w:rsidRPr="007B2D2B">
              <w:rPr>
                <w:b/>
              </w:rPr>
              <w:t xml:space="preserve"> 2024</w:t>
            </w:r>
          </w:p>
        </w:tc>
        <w:tc>
          <w:tcPr>
            <w:tcW w:w="6441" w:type="dxa"/>
            <w:shd w:val="clear" w:color="auto" w:fill="DAEEF3" w:themeFill="accent5" w:themeFillTint="33"/>
            <w:vAlign w:val="center"/>
          </w:tcPr>
          <w:p w:rsidR="00E8523A" w:rsidRPr="007B2D2B" w:rsidRDefault="00E8523A" w:rsidP="007B2D2B">
            <w:pPr>
              <w:spacing w:line="240" w:lineRule="atLeast"/>
              <w:jc w:val="left"/>
            </w:pPr>
            <w:proofErr w:type="spellStart"/>
            <w:r w:rsidRPr="007B2D2B">
              <w:t>Yarışma</w:t>
            </w:r>
            <w:proofErr w:type="spellEnd"/>
            <w:r w:rsidRPr="007B2D2B">
              <w:t xml:space="preserve"> </w:t>
            </w:r>
            <w:proofErr w:type="spellStart"/>
            <w:r w:rsidRPr="007B2D2B">
              <w:t>Şartnamesi</w:t>
            </w:r>
            <w:r w:rsidR="007B2D2B" w:rsidRPr="007B2D2B">
              <w:t>’</w:t>
            </w:r>
            <w:r w:rsidRPr="007B2D2B">
              <w:t>nin</w:t>
            </w:r>
            <w:proofErr w:type="spellEnd"/>
            <w:r w:rsidRPr="007B2D2B">
              <w:t xml:space="preserve"> </w:t>
            </w:r>
            <w:proofErr w:type="spellStart"/>
            <w:r w:rsidRPr="007B2D2B">
              <w:t>Duyurulması</w:t>
            </w:r>
            <w:proofErr w:type="spellEnd"/>
          </w:p>
        </w:tc>
      </w:tr>
      <w:tr w:rsidR="00E8523A" w:rsidRPr="00925255" w:rsidTr="005D655C">
        <w:trPr>
          <w:trHeight w:val="508"/>
        </w:trPr>
        <w:tc>
          <w:tcPr>
            <w:tcW w:w="2347" w:type="dxa"/>
            <w:shd w:val="clear" w:color="auto" w:fill="DAEEF3" w:themeFill="accent5" w:themeFillTint="33"/>
            <w:vAlign w:val="center"/>
          </w:tcPr>
          <w:p w:rsidR="00E8523A" w:rsidRPr="007B2D2B" w:rsidRDefault="007B2D2B" w:rsidP="007B2D2B">
            <w:pPr>
              <w:spacing w:line="240" w:lineRule="atLeast"/>
              <w:jc w:val="left"/>
              <w:rPr>
                <w:b/>
              </w:rPr>
            </w:pPr>
            <w:r w:rsidRPr="007B2D2B">
              <w:rPr>
                <w:b/>
              </w:rPr>
              <w:t>16</w:t>
            </w:r>
            <w:r w:rsidR="00F96A5D" w:rsidRPr="007B2D2B">
              <w:rPr>
                <w:b/>
              </w:rPr>
              <w:t xml:space="preserve"> </w:t>
            </w:r>
            <w:proofErr w:type="spellStart"/>
            <w:r w:rsidR="00F96A5D" w:rsidRPr="007B2D2B">
              <w:rPr>
                <w:b/>
              </w:rPr>
              <w:t>Aralık</w:t>
            </w:r>
            <w:proofErr w:type="spellEnd"/>
            <w:r w:rsidR="00F96A5D" w:rsidRPr="007B2D2B">
              <w:rPr>
                <w:b/>
              </w:rPr>
              <w:t xml:space="preserve"> 2024</w:t>
            </w:r>
          </w:p>
        </w:tc>
        <w:tc>
          <w:tcPr>
            <w:tcW w:w="6441" w:type="dxa"/>
            <w:shd w:val="clear" w:color="auto" w:fill="DAEEF3" w:themeFill="accent5" w:themeFillTint="33"/>
            <w:vAlign w:val="center"/>
          </w:tcPr>
          <w:p w:rsidR="00E8523A" w:rsidRPr="007B2D2B" w:rsidRDefault="00E8523A" w:rsidP="007B2D2B">
            <w:pPr>
              <w:spacing w:line="240" w:lineRule="atLeast"/>
              <w:jc w:val="left"/>
            </w:pPr>
            <w:proofErr w:type="spellStart"/>
            <w:r w:rsidRPr="007B2D2B">
              <w:t>Başvuruların</w:t>
            </w:r>
            <w:proofErr w:type="spellEnd"/>
            <w:r w:rsidRPr="007B2D2B">
              <w:t xml:space="preserve"> </w:t>
            </w:r>
            <w:proofErr w:type="spellStart"/>
            <w:r w:rsidRPr="007B2D2B">
              <w:t>Alınması</w:t>
            </w:r>
            <w:proofErr w:type="spellEnd"/>
            <w:r w:rsidRPr="007B2D2B">
              <w:t xml:space="preserve"> </w:t>
            </w:r>
            <w:proofErr w:type="spellStart"/>
            <w:r w:rsidRPr="007B2D2B">
              <w:t>ve</w:t>
            </w:r>
            <w:proofErr w:type="spellEnd"/>
            <w:r w:rsidRPr="007B2D2B">
              <w:t xml:space="preserve"> </w:t>
            </w:r>
            <w:proofErr w:type="spellStart"/>
            <w:r w:rsidRPr="007B2D2B">
              <w:t>Videoların</w:t>
            </w:r>
            <w:proofErr w:type="spellEnd"/>
            <w:r w:rsidRPr="007B2D2B">
              <w:t xml:space="preserve"> </w:t>
            </w:r>
            <w:proofErr w:type="spellStart"/>
            <w:r w:rsidRPr="007B2D2B">
              <w:t>Gönderilme</w:t>
            </w:r>
            <w:r w:rsidR="007B2D2B" w:rsidRPr="007B2D2B">
              <w:t>ye</w:t>
            </w:r>
            <w:proofErr w:type="spellEnd"/>
            <w:r w:rsidR="007B2D2B" w:rsidRPr="007B2D2B">
              <w:t xml:space="preserve"> </w:t>
            </w:r>
            <w:proofErr w:type="spellStart"/>
            <w:r w:rsidR="007B2D2B" w:rsidRPr="007B2D2B">
              <w:t>Başlanması</w:t>
            </w:r>
            <w:proofErr w:type="spellEnd"/>
          </w:p>
        </w:tc>
      </w:tr>
      <w:tr w:rsidR="00E8523A" w:rsidRPr="00925255" w:rsidTr="005D655C">
        <w:trPr>
          <w:trHeight w:val="508"/>
        </w:trPr>
        <w:tc>
          <w:tcPr>
            <w:tcW w:w="2347" w:type="dxa"/>
            <w:shd w:val="clear" w:color="auto" w:fill="DAEEF3" w:themeFill="accent5" w:themeFillTint="33"/>
            <w:vAlign w:val="center"/>
          </w:tcPr>
          <w:p w:rsidR="00E8523A" w:rsidRPr="007B2D2B" w:rsidRDefault="001B1868" w:rsidP="007B2D2B">
            <w:pPr>
              <w:spacing w:line="240" w:lineRule="atLeast"/>
              <w:jc w:val="left"/>
              <w:rPr>
                <w:b/>
              </w:rPr>
            </w:pPr>
            <w:r w:rsidRPr="007B2D2B">
              <w:rPr>
                <w:b/>
              </w:rPr>
              <w:t xml:space="preserve">14 </w:t>
            </w:r>
            <w:proofErr w:type="spellStart"/>
            <w:r w:rsidRPr="007B2D2B">
              <w:rPr>
                <w:b/>
              </w:rPr>
              <w:t>Şubat</w:t>
            </w:r>
            <w:proofErr w:type="spellEnd"/>
            <w:r w:rsidRPr="007B2D2B">
              <w:rPr>
                <w:b/>
              </w:rPr>
              <w:t xml:space="preserve"> 2025</w:t>
            </w:r>
          </w:p>
        </w:tc>
        <w:tc>
          <w:tcPr>
            <w:tcW w:w="6441" w:type="dxa"/>
            <w:shd w:val="clear" w:color="auto" w:fill="DAEEF3" w:themeFill="accent5" w:themeFillTint="33"/>
            <w:vAlign w:val="center"/>
          </w:tcPr>
          <w:p w:rsidR="00E8523A" w:rsidRPr="007B2D2B" w:rsidRDefault="00E8523A" w:rsidP="007B2D2B">
            <w:pPr>
              <w:spacing w:line="240" w:lineRule="atLeast"/>
              <w:jc w:val="left"/>
            </w:pPr>
            <w:r w:rsidRPr="007B2D2B">
              <w:t xml:space="preserve">Son </w:t>
            </w:r>
            <w:proofErr w:type="spellStart"/>
            <w:r w:rsidRPr="007B2D2B">
              <w:t>Başvuru</w:t>
            </w:r>
            <w:proofErr w:type="spellEnd"/>
            <w:r w:rsidRPr="007B2D2B">
              <w:t xml:space="preserve"> </w:t>
            </w:r>
            <w:proofErr w:type="spellStart"/>
            <w:r w:rsidRPr="007B2D2B">
              <w:t>Tarihi</w:t>
            </w:r>
            <w:proofErr w:type="spellEnd"/>
          </w:p>
        </w:tc>
      </w:tr>
      <w:tr w:rsidR="00F96A5D" w:rsidRPr="00925255" w:rsidTr="005D655C">
        <w:trPr>
          <w:trHeight w:val="508"/>
        </w:trPr>
        <w:tc>
          <w:tcPr>
            <w:tcW w:w="2347" w:type="dxa"/>
            <w:shd w:val="clear" w:color="auto" w:fill="DAEEF3" w:themeFill="accent5" w:themeFillTint="33"/>
            <w:vAlign w:val="center"/>
          </w:tcPr>
          <w:p w:rsidR="00F96A5D" w:rsidRPr="007B2D2B" w:rsidRDefault="00F96A5D" w:rsidP="007B2D2B">
            <w:pPr>
              <w:spacing w:line="240" w:lineRule="atLeast"/>
              <w:jc w:val="left"/>
              <w:rPr>
                <w:b/>
              </w:rPr>
            </w:pPr>
            <w:r w:rsidRPr="007B2D2B">
              <w:rPr>
                <w:b/>
              </w:rPr>
              <w:t>18 Şubat-2 Mart 2025</w:t>
            </w:r>
          </w:p>
        </w:tc>
        <w:tc>
          <w:tcPr>
            <w:tcW w:w="6441" w:type="dxa"/>
            <w:shd w:val="clear" w:color="auto" w:fill="DAEEF3" w:themeFill="accent5" w:themeFillTint="33"/>
            <w:vAlign w:val="center"/>
          </w:tcPr>
          <w:p w:rsidR="00F96A5D" w:rsidRPr="007B2D2B" w:rsidRDefault="00F96A5D" w:rsidP="007B2D2B">
            <w:pPr>
              <w:spacing w:line="240" w:lineRule="atLeast"/>
              <w:jc w:val="left"/>
            </w:pPr>
            <w:proofErr w:type="spellStart"/>
            <w:r w:rsidRPr="007B2D2B">
              <w:t>Değerlendirme</w:t>
            </w:r>
            <w:proofErr w:type="spellEnd"/>
            <w:r w:rsidRPr="007B2D2B">
              <w:t xml:space="preserve"> </w:t>
            </w:r>
            <w:proofErr w:type="spellStart"/>
            <w:r w:rsidRPr="007B2D2B">
              <w:t>Süreci</w:t>
            </w:r>
            <w:proofErr w:type="spellEnd"/>
          </w:p>
        </w:tc>
      </w:tr>
      <w:tr w:rsidR="00E8523A" w:rsidRPr="00925255" w:rsidTr="004A4312">
        <w:trPr>
          <w:trHeight w:val="278"/>
        </w:trPr>
        <w:tc>
          <w:tcPr>
            <w:tcW w:w="2347" w:type="dxa"/>
            <w:shd w:val="clear" w:color="auto" w:fill="DAEEF3" w:themeFill="accent5" w:themeFillTint="33"/>
            <w:vAlign w:val="center"/>
          </w:tcPr>
          <w:p w:rsidR="00E8523A" w:rsidRPr="007B2D2B" w:rsidRDefault="00B9506B" w:rsidP="007B2D2B">
            <w:pPr>
              <w:spacing w:line="240" w:lineRule="atLeast"/>
              <w:jc w:val="left"/>
              <w:rPr>
                <w:b/>
              </w:rPr>
            </w:pPr>
            <w:r w:rsidRPr="007B2D2B">
              <w:rPr>
                <w:b/>
              </w:rPr>
              <w:t>12 Mart 2025</w:t>
            </w:r>
          </w:p>
        </w:tc>
        <w:tc>
          <w:tcPr>
            <w:tcW w:w="6441" w:type="dxa"/>
            <w:shd w:val="clear" w:color="auto" w:fill="DAEEF3" w:themeFill="accent5" w:themeFillTint="33"/>
            <w:vAlign w:val="center"/>
          </w:tcPr>
          <w:p w:rsidR="00E8523A" w:rsidRPr="007B2D2B" w:rsidRDefault="007B2D2B" w:rsidP="007B2D2B">
            <w:pPr>
              <w:spacing w:line="240" w:lineRule="atLeast"/>
              <w:jc w:val="left"/>
            </w:pPr>
            <w:bookmarkStart w:id="0" w:name="_GoBack"/>
            <w:proofErr w:type="spellStart"/>
            <w:r>
              <w:t>Yarışma</w:t>
            </w:r>
            <w:proofErr w:type="spellEnd"/>
            <w:r>
              <w:t xml:space="preserve"> </w:t>
            </w:r>
            <w:proofErr w:type="spellStart"/>
            <w:r>
              <w:t>Sonuçlarının</w:t>
            </w:r>
            <w:proofErr w:type="spellEnd"/>
            <w:r>
              <w:t xml:space="preserve"> T.C. Hamburg </w:t>
            </w:r>
            <w:proofErr w:type="spellStart"/>
            <w:r>
              <w:t>Eğitim</w:t>
            </w:r>
            <w:proofErr w:type="spellEnd"/>
            <w:r>
              <w:t xml:space="preserve"> </w:t>
            </w:r>
            <w:proofErr w:type="spellStart"/>
            <w:r>
              <w:t>Ataşeliği</w:t>
            </w:r>
            <w:proofErr w:type="spellEnd"/>
            <w:r>
              <w:t xml:space="preserve"> </w:t>
            </w:r>
            <w:proofErr w:type="spellStart"/>
            <w:r>
              <w:t>Sosyal</w:t>
            </w:r>
            <w:proofErr w:type="spellEnd"/>
            <w:r>
              <w:t xml:space="preserve"> </w:t>
            </w:r>
            <w:proofErr w:type="spellStart"/>
            <w:r>
              <w:t>Medya</w:t>
            </w:r>
            <w:proofErr w:type="spellEnd"/>
            <w:r>
              <w:t xml:space="preserve"> </w:t>
            </w:r>
            <w:proofErr w:type="spellStart"/>
            <w:r>
              <w:t>Hesaplarından</w:t>
            </w:r>
            <w:proofErr w:type="spellEnd"/>
            <w:r>
              <w:t xml:space="preserve"> </w:t>
            </w:r>
            <w:proofErr w:type="spellStart"/>
            <w:r>
              <w:t>İlanı</w:t>
            </w:r>
            <w:bookmarkEnd w:id="0"/>
            <w:proofErr w:type="spellEnd"/>
          </w:p>
        </w:tc>
      </w:tr>
    </w:tbl>
    <w:p w:rsidR="00F93935" w:rsidRDefault="00F93935" w:rsidP="008D06F1">
      <w:pPr>
        <w:rPr>
          <w:b/>
        </w:rPr>
      </w:pPr>
    </w:p>
    <w:p w:rsidR="008D06F1" w:rsidRDefault="00E8523A" w:rsidP="005D655C">
      <w:pPr>
        <w:spacing w:line="320" w:lineRule="atLeast"/>
        <w:rPr>
          <w:b/>
        </w:rPr>
      </w:pPr>
      <w:r>
        <w:rPr>
          <w:b/>
        </w:rPr>
        <w:t>YARIŞMA</w:t>
      </w:r>
      <w:r w:rsidR="00F93935">
        <w:rPr>
          <w:b/>
        </w:rPr>
        <w:t>:</w:t>
      </w:r>
    </w:p>
    <w:p w:rsidR="00F93935" w:rsidRPr="009411E1" w:rsidRDefault="00F93935" w:rsidP="005D655C">
      <w:pPr>
        <w:pStyle w:val="ListeParagraf"/>
        <w:numPr>
          <w:ilvl w:val="0"/>
          <w:numId w:val="3"/>
        </w:numPr>
        <w:shd w:val="clear" w:color="auto" w:fill="FFFFFF"/>
        <w:spacing w:line="320" w:lineRule="atLeast"/>
        <w:ind w:left="284" w:hanging="284"/>
      </w:pPr>
      <w:r w:rsidRPr="009411E1">
        <w:t>Yarışma, Yürütme K</w:t>
      </w:r>
      <w:r w:rsidR="00E8523A" w:rsidRPr="009411E1">
        <w:t>urulu</w:t>
      </w:r>
      <w:r w:rsidRPr="009411E1">
        <w:t>’</w:t>
      </w:r>
      <w:r w:rsidR="00E8523A" w:rsidRPr="009411E1">
        <w:t xml:space="preserve">nun organizasyonunda </w:t>
      </w:r>
      <w:r w:rsidRPr="009411E1">
        <w:t>gerçekleştirilecektir. Katılımcı</w:t>
      </w:r>
      <w:r w:rsidR="00E8523A" w:rsidRPr="009411E1">
        <w:t xml:space="preserve"> öğrencilerin İstiklal Marşı</w:t>
      </w:r>
      <w:r w:rsidR="00185F37" w:rsidRPr="009411E1">
        <w:t>’</w:t>
      </w:r>
      <w:r w:rsidRPr="009411E1">
        <w:t>nı</w:t>
      </w:r>
      <w:r w:rsidR="00E8523A" w:rsidRPr="009411E1">
        <w:t xml:space="preserve"> kategorilerine göre ez</w:t>
      </w:r>
      <w:r w:rsidRPr="009411E1">
        <w:t>bere okuyarak çektik</w:t>
      </w:r>
      <w:r w:rsidR="00F96A5D" w:rsidRPr="009411E1">
        <w:t>leri ve 14</w:t>
      </w:r>
      <w:r w:rsidR="00B9506B" w:rsidRPr="009411E1">
        <w:t xml:space="preserve"> Şubat 2025</w:t>
      </w:r>
      <w:r w:rsidRPr="009411E1">
        <w:t xml:space="preserve"> tarihine (Saat:</w:t>
      </w:r>
      <w:r w:rsidR="00E8523A" w:rsidRPr="009411E1">
        <w:t xml:space="preserve">17.00) kadar </w:t>
      </w:r>
      <w:r w:rsidRPr="009411E1">
        <w:t xml:space="preserve">T.C. Hamburg </w:t>
      </w:r>
      <w:r w:rsidR="00E8523A" w:rsidRPr="009411E1">
        <w:t>Eğitim Ata</w:t>
      </w:r>
      <w:r w:rsidRPr="009411E1">
        <w:t>şeliğine gönderdikleri videolar</w:t>
      </w:r>
      <w:r w:rsidR="00E8523A" w:rsidRPr="009411E1">
        <w:t xml:space="preserve"> değerlendirmeye alınacaktır.</w:t>
      </w:r>
    </w:p>
    <w:p w:rsidR="00F93935" w:rsidRPr="009411E1" w:rsidRDefault="00F93935" w:rsidP="005D655C">
      <w:pPr>
        <w:pStyle w:val="ListeParagraf"/>
        <w:numPr>
          <w:ilvl w:val="0"/>
          <w:numId w:val="3"/>
        </w:numPr>
        <w:shd w:val="clear" w:color="auto" w:fill="FFFFFF"/>
        <w:spacing w:line="320" w:lineRule="atLeast"/>
        <w:ind w:left="284" w:hanging="284"/>
      </w:pPr>
      <w:r w:rsidRPr="009411E1">
        <w:t>Yarışmaya son katılım tarihi ve saatinden sonra gönderilen videolar kesinlikle değerlendirmeye alınmayacaktır.</w:t>
      </w:r>
    </w:p>
    <w:p w:rsidR="00E8523A" w:rsidRDefault="00E8523A" w:rsidP="005D655C">
      <w:pPr>
        <w:pStyle w:val="ListeParagraf"/>
        <w:numPr>
          <w:ilvl w:val="0"/>
          <w:numId w:val="3"/>
        </w:numPr>
        <w:shd w:val="clear" w:color="auto" w:fill="FFFFFF"/>
        <w:spacing w:line="320" w:lineRule="atLeast"/>
        <w:ind w:left="284" w:hanging="284"/>
      </w:pPr>
      <w:r w:rsidRPr="009411E1">
        <w:t xml:space="preserve">Yarışma; </w:t>
      </w:r>
      <w:r w:rsidR="00F93935" w:rsidRPr="009411E1">
        <w:t>T.C. Hamburg</w:t>
      </w:r>
      <w:r w:rsidRPr="009411E1">
        <w:t xml:space="preserve"> Eğitim Ataşeliği görev bölgesi okullarında </w:t>
      </w:r>
      <w:r w:rsidR="009E3C99" w:rsidRPr="009411E1">
        <w:t xml:space="preserve">eğitim gören </w:t>
      </w:r>
      <w:r w:rsidRPr="009411E1">
        <w:t xml:space="preserve">öğrenciler arasında </w:t>
      </w:r>
      <w:r w:rsidR="00200075" w:rsidRPr="009411E1">
        <w:t>dört</w:t>
      </w:r>
      <w:r w:rsidRPr="009411E1">
        <w:t xml:space="preserve"> kategoride yapılacaktır. </w:t>
      </w:r>
    </w:p>
    <w:tbl>
      <w:tblPr>
        <w:tblStyle w:val="TabloKlavuzu"/>
        <w:tblW w:w="8788" w:type="dxa"/>
        <w:tblInd w:w="392" w:type="dxa"/>
        <w:shd w:val="clear" w:color="auto" w:fill="DAEEF3" w:themeFill="accent5" w:themeFillTint="33"/>
        <w:tblLook w:val="04A0" w:firstRow="1" w:lastRow="0" w:firstColumn="1" w:lastColumn="0" w:noHBand="0" w:noVBand="1"/>
      </w:tblPr>
      <w:tblGrid>
        <w:gridCol w:w="1701"/>
        <w:gridCol w:w="7087"/>
      </w:tblGrid>
      <w:tr w:rsidR="009E3C99" w:rsidTr="005D655C">
        <w:trPr>
          <w:trHeight w:val="824"/>
        </w:trPr>
        <w:tc>
          <w:tcPr>
            <w:tcW w:w="1701" w:type="dxa"/>
            <w:shd w:val="clear" w:color="auto" w:fill="DAEEF3" w:themeFill="accent5" w:themeFillTint="33"/>
            <w:vAlign w:val="center"/>
          </w:tcPr>
          <w:p w:rsidR="009E3C99" w:rsidRDefault="009E3C99" w:rsidP="009E3C99">
            <w:pPr>
              <w:jc w:val="left"/>
              <w:rPr>
                <w:b/>
              </w:rPr>
            </w:pPr>
            <w:r>
              <w:rPr>
                <w:b/>
              </w:rPr>
              <w:t>1.</w:t>
            </w:r>
            <w:r w:rsidRPr="00F93935">
              <w:rPr>
                <w:b/>
              </w:rPr>
              <w:t>Kategori</w:t>
            </w:r>
            <w:r w:rsidRPr="009E3C99">
              <w:rPr>
                <w:b/>
              </w:rPr>
              <w:t xml:space="preserve"> :</w:t>
            </w:r>
            <w:r>
              <w:t xml:space="preserve"> </w:t>
            </w:r>
          </w:p>
        </w:tc>
        <w:tc>
          <w:tcPr>
            <w:tcW w:w="7087" w:type="dxa"/>
            <w:shd w:val="clear" w:color="auto" w:fill="DAEEF3" w:themeFill="accent5" w:themeFillTint="33"/>
          </w:tcPr>
          <w:p w:rsidR="006743B4" w:rsidRDefault="009E3C99" w:rsidP="009E3C99">
            <w:pPr>
              <w:jc w:val="left"/>
            </w:pPr>
            <w:bookmarkStart w:id="1" w:name="_Hlk156904401"/>
            <w:proofErr w:type="spellStart"/>
            <w:r w:rsidRPr="00F93935">
              <w:t>İlkokul</w:t>
            </w:r>
            <w:proofErr w:type="spellEnd"/>
            <w:r w:rsidRPr="00F93935">
              <w:t>/</w:t>
            </w:r>
            <w:proofErr w:type="spellStart"/>
            <w:r w:rsidRPr="00F93935">
              <w:t>Grundschule</w:t>
            </w:r>
            <w:proofErr w:type="spellEnd"/>
            <w:r w:rsidRPr="00F93935">
              <w:t xml:space="preserve"> (1.-2.-3.-4. </w:t>
            </w:r>
            <w:proofErr w:type="spellStart"/>
            <w:r w:rsidRPr="00F93935">
              <w:t>sınıflar</w:t>
            </w:r>
            <w:proofErr w:type="spellEnd"/>
            <w:r w:rsidRPr="00F93935">
              <w:t xml:space="preserve">) </w:t>
            </w:r>
            <w:proofErr w:type="spellStart"/>
            <w:r w:rsidRPr="00F93935">
              <w:t>öğrencileri</w:t>
            </w:r>
            <w:proofErr w:type="spellEnd"/>
            <w:r w:rsidRPr="00F93935">
              <w:t xml:space="preserve"> </w:t>
            </w:r>
            <w:bookmarkEnd w:id="1"/>
          </w:p>
          <w:p w:rsidR="009E3C99" w:rsidRPr="009E3C99" w:rsidRDefault="009E3C99" w:rsidP="009E3C99">
            <w:pPr>
              <w:jc w:val="left"/>
            </w:pPr>
            <w:proofErr w:type="spellStart"/>
            <w:r>
              <w:t>İstiklal</w:t>
            </w:r>
            <w:proofErr w:type="spellEnd"/>
            <w:r>
              <w:t xml:space="preserve"> </w:t>
            </w:r>
            <w:proofErr w:type="spellStart"/>
            <w:r>
              <w:t>Marşı’nın</w:t>
            </w:r>
            <w:proofErr w:type="spellEnd"/>
            <w:r>
              <w:t xml:space="preserve"> </w:t>
            </w:r>
            <w:r w:rsidRPr="006743B4">
              <w:rPr>
                <w:b/>
              </w:rPr>
              <w:t>ilk 2(</w:t>
            </w:r>
            <w:proofErr w:type="spellStart"/>
            <w:r w:rsidRPr="006743B4">
              <w:rPr>
                <w:b/>
              </w:rPr>
              <w:t>iki</w:t>
            </w:r>
            <w:proofErr w:type="spellEnd"/>
            <w:r w:rsidRPr="006743B4">
              <w:rPr>
                <w:b/>
              </w:rPr>
              <w:t xml:space="preserve">) </w:t>
            </w:r>
            <w:proofErr w:type="spellStart"/>
            <w:r w:rsidRPr="006743B4">
              <w:rPr>
                <w:b/>
              </w:rPr>
              <w:t>kıtasını</w:t>
            </w:r>
            <w:proofErr w:type="spellEnd"/>
            <w:r w:rsidRPr="00F93935">
              <w:t xml:space="preserve"> </w:t>
            </w:r>
            <w:proofErr w:type="spellStart"/>
            <w:r w:rsidRPr="00F93935">
              <w:t>okuyacaklardır</w:t>
            </w:r>
            <w:proofErr w:type="spellEnd"/>
            <w:r w:rsidRPr="00F93935">
              <w:t xml:space="preserve">. </w:t>
            </w:r>
          </w:p>
        </w:tc>
      </w:tr>
      <w:tr w:rsidR="009E3C99" w:rsidTr="005D655C">
        <w:trPr>
          <w:trHeight w:val="807"/>
        </w:trPr>
        <w:tc>
          <w:tcPr>
            <w:tcW w:w="1701" w:type="dxa"/>
            <w:shd w:val="clear" w:color="auto" w:fill="DAEEF3" w:themeFill="accent5" w:themeFillTint="33"/>
            <w:vAlign w:val="center"/>
          </w:tcPr>
          <w:p w:rsidR="009E3C99" w:rsidRDefault="009E3C99" w:rsidP="009E3C99">
            <w:pPr>
              <w:jc w:val="left"/>
              <w:rPr>
                <w:b/>
              </w:rPr>
            </w:pPr>
            <w:r>
              <w:rPr>
                <w:b/>
              </w:rPr>
              <w:t>2.</w:t>
            </w:r>
            <w:r w:rsidRPr="00F93935">
              <w:rPr>
                <w:b/>
              </w:rPr>
              <w:t>Kategori</w:t>
            </w:r>
            <w:r>
              <w:t xml:space="preserve"> </w:t>
            </w:r>
            <w:r w:rsidRPr="009E3C99">
              <w:rPr>
                <w:b/>
              </w:rPr>
              <w:t>:</w:t>
            </w:r>
          </w:p>
        </w:tc>
        <w:tc>
          <w:tcPr>
            <w:tcW w:w="7087" w:type="dxa"/>
            <w:shd w:val="clear" w:color="auto" w:fill="DAEEF3" w:themeFill="accent5" w:themeFillTint="33"/>
          </w:tcPr>
          <w:p w:rsidR="006743B4" w:rsidRDefault="006743B4" w:rsidP="009E3C99">
            <w:proofErr w:type="spellStart"/>
            <w:r>
              <w:t>Ortaöğretim</w:t>
            </w:r>
            <w:proofErr w:type="spellEnd"/>
            <w:r>
              <w:t>/</w:t>
            </w:r>
            <w:proofErr w:type="spellStart"/>
            <w:r>
              <w:t>Mittelstufe</w:t>
            </w:r>
            <w:proofErr w:type="spellEnd"/>
            <w:r w:rsidR="009E3C99" w:rsidRPr="00F93935">
              <w:t xml:space="preserve"> </w:t>
            </w:r>
            <w:bookmarkStart w:id="2" w:name="_Hlk156904035"/>
            <w:r w:rsidR="009E3C99" w:rsidRPr="00F93935">
              <w:t xml:space="preserve">(5.-6.-7.-8.-9.-10.sınıflar) </w:t>
            </w:r>
            <w:bookmarkEnd w:id="2"/>
            <w:r w:rsidR="009E3C99" w:rsidRPr="00F93935">
              <w:t xml:space="preserve">öğrencileri </w:t>
            </w:r>
          </w:p>
          <w:p w:rsidR="009E3C99" w:rsidRDefault="009E3C99" w:rsidP="009E3C99">
            <w:pPr>
              <w:rPr>
                <w:b/>
              </w:rPr>
            </w:pPr>
            <w:proofErr w:type="spellStart"/>
            <w:r w:rsidRPr="00F93935">
              <w:t>İstiklal</w:t>
            </w:r>
            <w:proofErr w:type="spellEnd"/>
            <w:r w:rsidRPr="00F93935">
              <w:t xml:space="preserve"> </w:t>
            </w:r>
            <w:proofErr w:type="spellStart"/>
            <w:r w:rsidRPr="00F93935">
              <w:t>Marşı’nın</w:t>
            </w:r>
            <w:proofErr w:type="spellEnd"/>
            <w:r w:rsidRPr="00F93935">
              <w:t xml:space="preserve"> </w:t>
            </w:r>
            <w:r w:rsidRPr="006743B4">
              <w:rPr>
                <w:b/>
              </w:rPr>
              <w:t>ilk 2 (</w:t>
            </w:r>
            <w:proofErr w:type="spellStart"/>
            <w:r w:rsidRPr="006743B4">
              <w:rPr>
                <w:b/>
              </w:rPr>
              <w:t>iki</w:t>
            </w:r>
            <w:proofErr w:type="spellEnd"/>
            <w:r w:rsidRPr="006743B4">
              <w:rPr>
                <w:b/>
              </w:rPr>
              <w:t xml:space="preserve">)  </w:t>
            </w:r>
            <w:proofErr w:type="spellStart"/>
            <w:r w:rsidRPr="006743B4">
              <w:rPr>
                <w:b/>
              </w:rPr>
              <w:t>kıtasını</w:t>
            </w:r>
            <w:proofErr w:type="spellEnd"/>
            <w:r w:rsidRPr="00F93935">
              <w:t xml:space="preserve"> </w:t>
            </w:r>
            <w:proofErr w:type="spellStart"/>
            <w:r w:rsidRPr="00F93935">
              <w:t>okuyacaklardır</w:t>
            </w:r>
            <w:proofErr w:type="spellEnd"/>
            <w:r w:rsidRPr="00F93935">
              <w:t>.</w:t>
            </w:r>
          </w:p>
        </w:tc>
      </w:tr>
      <w:tr w:rsidR="009E3C99" w:rsidTr="005D655C">
        <w:trPr>
          <w:trHeight w:val="824"/>
        </w:trPr>
        <w:tc>
          <w:tcPr>
            <w:tcW w:w="1701" w:type="dxa"/>
            <w:shd w:val="clear" w:color="auto" w:fill="DAEEF3" w:themeFill="accent5" w:themeFillTint="33"/>
            <w:vAlign w:val="center"/>
          </w:tcPr>
          <w:p w:rsidR="009E3C99" w:rsidRDefault="009E3C99" w:rsidP="009E3C99">
            <w:pPr>
              <w:jc w:val="left"/>
              <w:rPr>
                <w:b/>
              </w:rPr>
            </w:pPr>
            <w:r>
              <w:rPr>
                <w:b/>
              </w:rPr>
              <w:t>3.</w:t>
            </w:r>
            <w:r w:rsidRPr="00F93935">
              <w:rPr>
                <w:b/>
              </w:rPr>
              <w:t>Kategori</w:t>
            </w:r>
            <w:r w:rsidRPr="009E3C99">
              <w:rPr>
                <w:b/>
              </w:rPr>
              <w:t xml:space="preserve"> :</w:t>
            </w:r>
          </w:p>
        </w:tc>
        <w:tc>
          <w:tcPr>
            <w:tcW w:w="7087" w:type="dxa"/>
            <w:shd w:val="clear" w:color="auto" w:fill="DAEEF3" w:themeFill="accent5" w:themeFillTint="33"/>
          </w:tcPr>
          <w:p w:rsidR="006743B4" w:rsidRDefault="009E3C99" w:rsidP="009E3C99">
            <w:bookmarkStart w:id="3" w:name="_Hlk156903466"/>
            <w:proofErr w:type="spellStart"/>
            <w:r w:rsidRPr="00F93935">
              <w:t>İlkokul</w:t>
            </w:r>
            <w:proofErr w:type="spellEnd"/>
            <w:r w:rsidRPr="00F93935">
              <w:t>/</w:t>
            </w:r>
            <w:proofErr w:type="spellStart"/>
            <w:r w:rsidRPr="00F93935">
              <w:t>Grundschule</w:t>
            </w:r>
            <w:proofErr w:type="spellEnd"/>
            <w:r w:rsidRPr="00F93935">
              <w:t xml:space="preserve"> (1.-2.-3.-4. </w:t>
            </w:r>
            <w:proofErr w:type="spellStart"/>
            <w:r w:rsidRPr="00F93935">
              <w:t>sınıflar</w:t>
            </w:r>
            <w:proofErr w:type="spellEnd"/>
            <w:r w:rsidRPr="00F93935">
              <w:t xml:space="preserve">) </w:t>
            </w:r>
            <w:proofErr w:type="spellStart"/>
            <w:r w:rsidRPr="00F93935">
              <w:t>öğrencileri</w:t>
            </w:r>
            <w:proofErr w:type="spellEnd"/>
          </w:p>
          <w:p w:rsidR="009E3C99" w:rsidRPr="006743B4" w:rsidRDefault="009E3C99" w:rsidP="009E3C99">
            <w:proofErr w:type="spellStart"/>
            <w:r w:rsidRPr="00F93935">
              <w:t>İstiklal</w:t>
            </w:r>
            <w:proofErr w:type="spellEnd"/>
            <w:r w:rsidRPr="00F93935">
              <w:t xml:space="preserve"> </w:t>
            </w:r>
            <w:proofErr w:type="spellStart"/>
            <w:r w:rsidRPr="00F93935">
              <w:t>Marşı’</w:t>
            </w:r>
            <w:r w:rsidR="006743B4">
              <w:t>nın</w:t>
            </w:r>
            <w:proofErr w:type="spellEnd"/>
            <w:r w:rsidR="006743B4">
              <w:t xml:space="preserve"> </w:t>
            </w:r>
            <w:proofErr w:type="spellStart"/>
            <w:r w:rsidR="006743B4" w:rsidRPr="009411E1">
              <w:rPr>
                <w:b/>
              </w:rPr>
              <w:t>tamamını</w:t>
            </w:r>
            <w:proofErr w:type="spellEnd"/>
            <w:r w:rsidR="006743B4" w:rsidRPr="009411E1">
              <w:rPr>
                <w:b/>
              </w:rPr>
              <w:t xml:space="preserve"> (</w:t>
            </w:r>
            <w:r w:rsidRPr="009411E1">
              <w:rPr>
                <w:b/>
              </w:rPr>
              <w:t xml:space="preserve">10 </w:t>
            </w:r>
            <w:proofErr w:type="spellStart"/>
            <w:r w:rsidRPr="009411E1">
              <w:rPr>
                <w:b/>
              </w:rPr>
              <w:t>kıtasını</w:t>
            </w:r>
            <w:proofErr w:type="spellEnd"/>
            <w:r w:rsidR="006743B4" w:rsidRPr="009411E1">
              <w:rPr>
                <w:b/>
              </w:rPr>
              <w:t>)</w:t>
            </w:r>
            <w:r w:rsidRPr="00F93935">
              <w:t xml:space="preserve"> </w:t>
            </w:r>
            <w:proofErr w:type="spellStart"/>
            <w:r w:rsidRPr="00F93935">
              <w:t>okuyacaklardır</w:t>
            </w:r>
            <w:bookmarkEnd w:id="3"/>
            <w:proofErr w:type="spellEnd"/>
            <w:r w:rsidRPr="00F93935">
              <w:t xml:space="preserve">. </w:t>
            </w:r>
          </w:p>
        </w:tc>
      </w:tr>
      <w:tr w:rsidR="009E3C99" w:rsidTr="005D655C">
        <w:trPr>
          <w:trHeight w:val="824"/>
        </w:trPr>
        <w:tc>
          <w:tcPr>
            <w:tcW w:w="1701" w:type="dxa"/>
            <w:shd w:val="clear" w:color="auto" w:fill="DAEEF3" w:themeFill="accent5" w:themeFillTint="33"/>
            <w:vAlign w:val="center"/>
          </w:tcPr>
          <w:p w:rsidR="009E3C99" w:rsidRDefault="009E3C99" w:rsidP="009E3C99">
            <w:pPr>
              <w:jc w:val="left"/>
              <w:rPr>
                <w:b/>
              </w:rPr>
            </w:pPr>
            <w:r w:rsidRPr="00F93935">
              <w:rPr>
                <w:b/>
              </w:rPr>
              <w:t>4.Kategori</w:t>
            </w:r>
            <w:r>
              <w:rPr>
                <w:b/>
              </w:rPr>
              <w:t xml:space="preserve"> :</w:t>
            </w:r>
          </w:p>
        </w:tc>
        <w:tc>
          <w:tcPr>
            <w:tcW w:w="7087" w:type="dxa"/>
            <w:shd w:val="clear" w:color="auto" w:fill="DAEEF3" w:themeFill="accent5" w:themeFillTint="33"/>
          </w:tcPr>
          <w:p w:rsidR="006743B4" w:rsidRDefault="006743B4" w:rsidP="009E3C99">
            <w:proofErr w:type="spellStart"/>
            <w:r>
              <w:t>Ortaöğretim</w:t>
            </w:r>
            <w:proofErr w:type="spellEnd"/>
            <w:r>
              <w:t>/</w:t>
            </w:r>
            <w:proofErr w:type="spellStart"/>
            <w:r>
              <w:t>Mittelstufe</w:t>
            </w:r>
            <w:proofErr w:type="spellEnd"/>
            <w:r w:rsidRPr="00F93935">
              <w:t xml:space="preserve"> </w:t>
            </w:r>
            <w:r w:rsidR="009E3C99" w:rsidRPr="00F93935">
              <w:t xml:space="preserve">(5.-6.-7.-8.-9.-10.sınıflar) öğrencileri </w:t>
            </w:r>
          </w:p>
          <w:p w:rsidR="009E3C99" w:rsidRPr="006743B4" w:rsidRDefault="009E3C99" w:rsidP="009E3C99">
            <w:proofErr w:type="spellStart"/>
            <w:r w:rsidRPr="00F93935">
              <w:t>İstiklal</w:t>
            </w:r>
            <w:proofErr w:type="spellEnd"/>
            <w:r w:rsidRPr="00F93935">
              <w:t xml:space="preserve"> </w:t>
            </w:r>
            <w:proofErr w:type="spellStart"/>
            <w:r w:rsidRPr="00F93935">
              <w:t>Marşı’nı</w:t>
            </w:r>
            <w:r w:rsidR="006743B4">
              <w:t>n</w:t>
            </w:r>
            <w:proofErr w:type="spellEnd"/>
            <w:r w:rsidR="006743B4">
              <w:t xml:space="preserve"> </w:t>
            </w:r>
            <w:proofErr w:type="spellStart"/>
            <w:r w:rsidR="006743B4" w:rsidRPr="009411E1">
              <w:rPr>
                <w:b/>
              </w:rPr>
              <w:t>tamamını</w:t>
            </w:r>
            <w:proofErr w:type="spellEnd"/>
            <w:r w:rsidR="006743B4" w:rsidRPr="009411E1">
              <w:rPr>
                <w:b/>
              </w:rPr>
              <w:t xml:space="preserve"> (</w:t>
            </w:r>
            <w:r w:rsidRPr="009411E1">
              <w:rPr>
                <w:b/>
              </w:rPr>
              <w:t xml:space="preserve">10 </w:t>
            </w:r>
            <w:proofErr w:type="spellStart"/>
            <w:r w:rsidRPr="009411E1">
              <w:rPr>
                <w:b/>
              </w:rPr>
              <w:t>kıtasını</w:t>
            </w:r>
            <w:proofErr w:type="spellEnd"/>
            <w:r w:rsidR="006743B4" w:rsidRPr="009411E1">
              <w:rPr>
                <w:b/>
              </w:rPr>
              <w:t>)</w:t>
            </w:r>
            <w:r w:rsidRPr="00F93935">
              <w:t xml:space="preserve"> </w:t>
            </w:r>
            <w:proofErr w:type="spellStart"/>
            <w:r w:rsidRPr="00F93935">
              <w:t>okuyacaklardır</w:t>
            </w:r>
            <w:proofErr w:type="spellEnd"/>
            <w:r w:rsidR="006743B4">
              <w:t>.</w:t>
            </w:r>
          </w:p>
        </w:tc>
      </w:tr>
    </w:tbl>
    <w:p w:rsidR="009E3C99" w:rsidRDefault="006743B4" w:rsidP="005D655C">
      <w:pPr>
        <w:pStyle w:val="ListeParagraf"/>
        <w:numPr>
          <w:ilvl w:val="0"/>
          <w:numId w:val="3"/>
        </w:numPr>
        <w:spacing w:line="320" w:lineRule="atLeast"/>
        <w:ind w:left="284" w:hanging="284"/>
      </w:pPr>
      <w:r w:rsidRPr="006743B4">
        <w:t>Yarışmaya</w:t>
      </w:r>
      <w:r>
        <w:t xml:space="preserve"> katılabilmek için Türkçe ve</w:t>
      </w:r>
      <w:r w:rsidR="009411E1">
        <w:t xml:space="preserve"> Türk Kültürü derslerine devam ediyor olmak</w:t>
      </w:r>
      <w:r>
        <w:t xml:space="preserve"> zorunluluğu yoktur.</w:t>
      </w:r>
    </w:p>
    <w:p w:rsidR="006743B4" w:rsidRPr="006743B4" w:rsidRDefault="006743B4" w:rsidP="005D655C">
      <w:pPr>
        <w:pStyle w:val="ListeParagraf"/>
        <w:numPr>
          <w:ilvl w:val="0"/>
          <w:numId w:val="3"/>
        </w:numPr>
        <w:spacing w:line="320" w:lineRule="atLeast"/>
        <w:ind w:left="284" w:hanging="284"/>
      </w:pPr>
      <w:r>
        <w:t>Yarışmaya, T.C. Hamburg</w:t>
      </w:r>
      <w:r w:rsidRPr="00F93935">
        <w:t xml:space="preserve"> Eğitim Ataşeliği görev bölgesi</w:t>
      </w:r>
      <w:r>
        <w:t xml:space="preserve"> dışından katılım sağlanması durumunda katılımcı hiçbir şekilde değerlendirmeye alınmayacaktır ve hak talep edemeyecektir.</w:t>
      </w:r>
    </w:p>
    <w:p w:rsidR="006743B4" w:rsidRPr="006743B4" w:rsidRDefault="006743B4" w:rsidP="00E8523A"/>
    <w:p w:rsidR="009411E1" w:rsidRDefault="005D655C" w:rsidP="005D655C">
      <w:pPr>
        <w:spacing w:line="320" w:lineRule="atLeast"/>
        <w:rPr>
          <w:b/>
        </w:rPr>
      </w:pPr>
      <w:r>
        <w:rPr>
          <w:b/>
        </w:rPr>
        <w:t>DEĞERLENDİRME (Puanlama</w:t>
      </w:r>
      <w:r w:rsidR="008D06F1" w:rsidRPr="00E8523A">
        <w:rPr>
          <w:b/>
        </w:rPr>
        <w:t xml:space="preserve">): </w:t>
      </w:r>
    </w:p>
    <w:p w:rsidR="00EF57D0" w:rsidRPr="009411E1" w:rsidRDefault="00EF57D0" w:rsidP="005D655C">
      <w:pPr>
        <w:spacing w:line="320" w:lineRule="atLeast"/>
        <w:rPr>
          <w:b/>
        </w:rPr>
      </w:pPr>
      <w:r w:rsidRPr="00E8523A">
        <w:t xml:space="preserve">Değerlendirme her öğrenciden gelen İstiklal Marşı’nın kategorilere göre okunduğu video kayıtları jüri üyelerine iletilir. Değerlendirmede Jüri, yani Yarışma Değerlendirme Komisyonu </w:t>
      </w:r>
      <w:r w:rsidR="004A3806">
        <w:t>ü</w:t>
      </w:r>
      <w:r w:rsidRPr="00E8523A">
        <w:t xml:space="preserve">yeleri, her bir öğrenci için “Yarışma Puan Cetveli” düzenler. Sıralamayı belirlemek için Yarışma Puan Cetveli Sonuç Formu” düzenlenir. Yarışmaya katılan öğrenciler, komisyon üyelerinden aldıkları toplam puana göre derecelendirilirler. Yarışma sonucunda öğrenciler arasında puan eşitliği olması halinde, alt sınıfta okuyan öğrenci başarılı olarak seçilir. Aynı sınıfta iseler kura çekilir. “Yarışma Puan Cetveli Sonuç Formuna” göre öğrencilerin başarı derecelerini ilan eden, “Yarışma Sonuç Tutanağı” düzenlenir. </w:t>
      </w:r>
    </w:p>
    <w:p w:rsidR="009411E1" w:rsidRDefault="009411E1" w:rsidP="00EF57D0">
      <w:pPr>
        <w:spacing w:line="240" w:lineRule="auto"/>
      </w:pPr>
    </w:p>
    <w:p w:rsidR="00EF57D0" w:rsidRPr="005D655C" w:rsidRDefault="00EF57D0" w:rsidP="005D655C">
      <w:pPr>
        <w:spacing w:line="320" w:lineRule="atLeast"/>
        <w:rPr>
          <w:b/>
        </w:rPr>
      </w:pPr>
      <w:r w:rsidRPr="005D655C">
        <w:rPr>
          <w:b/>
        </w:rPr>
        <w:t>Açıklamalar:</w:t>
      </w:r>
    </w:p>
    <w:p w:rsidR="00EF57D0" w:rsidRPr="005D655C" w:rsidRDefault="009411E1" w:rsidP="005D655C">
      <w:pPr>
        <w:pStyle w:val="ListeParagraf"/>
        <w:numPr>
          <w:ilvl w:val="0"/>
          <w:numId w:val="1"/>
        </w:numPr>
        <w:spacing w:line="320" w:lineRule="atLeast"/>
      </w:pPr>
      <w:r w:rsidRPr="005D655C">
        <w:t>Toplam yedi</w:t>
      </w:r>
      <w:r w:rsidR="00B42076">
        <w:t xml:space="preserve"> (7)</w:t>
      </w:r>
      <w:r w:rsidRPr="005D655C">
        <w:t xml:space="preserve"> kişiden oluşacak Değerlendirme Komisyonu ü</w:t>
      </w:r>
      <w:r w:rsidR="00FE7CB3" w:rsidRPr="005D655C">
        <w:t>yeleri</w:t>
      </w:r>
      <w:r w:rsidRPr="005D655C">
        <w:t>,</w:t>
      </w:r>
      <w:r w:rsidR="00FE7CB3" w:rsidRPr="005D655C">
        <w:t xml:space="preserve"> </w:t>
      </w:r>
      <w:r w:rsidRPr="005D655C">
        <w:t xml:space="preserve"> Yürütme K</w:t>
      </w:r>
      <w:r w:rsidR="00EF57D0" w:rsidRPr="005D655C">
        <w:t>urulu tarafından yarışmadan önce belirlenecektir.</w:t>
      </w:r>
    </w:p>
    <w:p w:rsidR="00EF57D0" w:rsidRPr="005D655C" w:rsidRDefault="009411E1" w:rsidP="005D655C">
      <w:pPr>
        <w:pStyle w:val="ListeParagraf"/>
        <w:numPr>
          <w:ilvl w:val="0"/>
          <w:numId w:val="1"/>
        </w:numPr>
        <w:spacing w:line="320" w:lineRule="atLeast"/>
        <w:rPr>
          <w:b/>
        </w:rPr>
      </w:pPr>
      <w:r w:rsidRPr="005D655C">
        <w:t>Her komisyon</w:t>
      </w:r>
      <w:r w:rsidR="00EF57D0" w:rsidRPr="005D655C">
        <w:t xml:space="preserve"> üyesi, öğrenciyi toplam 100 puan üzerinden değerlendirecek, her </w:t>
      </w:r>
      <w:r w:rsidRPr="005D655C">
        <w:t xml:space="preserve">üyenin </w:t>
      </w:r>
      <w:r w:rsidR="00EF57D0" w:rsidRPr="005D655C">
        <w:t>puanı ayrı ayrı toplanarak ortak puan belir</w:t>
      </w:r>
      <w:r w:rsidR="00232945" w:rsidRPr="005D655C">
        <w:t>lenecek ve en fazla puan</w:t>
      </w:r>
      <w:r w:rsidR="005D655C">
        <w:t>,</w:t>
      </w:r>
      <w:r w:rsidR="00232945" w:rsidRPr="005D655C">
        <w:t xml:space="preserve"> </w:t>
      </w:r>
      <w:r w:rsidR="00232945" w:rsidRPr="005D655C">
        <w:rPr>
          <w:b/>
        </w:rPr>
        <w:t>100 x 7 = 7</w:t>
      </w:r>
      <w:r w:rsidR="00EF57D0" w:rsidRPr="005D655C">
        <w:rPr>
          <w:b/>
        </w:rPr>
        <w:t>00</w:t>
      </w:r>
      <w:r w:rsidR="00EF57D0" w:rsidRPr="005D655C">
        <w:t xml:space="preserve"> olacaktır.</w:t>
      </w:r>
    </w:p>
    <w:p w:rsidR="00925255" w:rsidRPr="00E8523A" w:rsidRDefault="005D655C" w:rsidP="005D655C">
      <w:pPr>
        <w:pStyle w:val="ListeParagraf"/>
        <w:numPr>
          <w:ilvl w:val="0"/>
          <w:numId w:val="1"/>
        </w:numPr>
        <w:spacing w:line="320" w:lineRule="atLeast"/>
        <w:rPr>
          <w:b/>
          <w:color w:val="1D2129"/>
        </w:rPr>
      </w:pPr>
      <w:r>
        <w:t>Komisyon</w:t>
      </w:r>
      <w:r w:rsidR="00EF57D0" w:rsidRPr="005D655C">
        <w:t xml:space="preserve"> içinde</w:t>
      </w:r>
      <w:r>
        <w:t xml:space="preserve"> ve diğer ihtilaflı durumlarda Yürütme K</w:t>
      </w:r>
      <w:r w:rsidR="00EF57D0" w:rsidRPr="005D655C">
        <w:t>urulu</w:t>
      </w:r>
      <w:r>
        <w:t>’</w:t>
      </w:r>
      <w:r w:rsidR="00EF57D0" w:rsidRPr="005D655C">
        <w:t xml:space="preserve">nun vereceği karar kesindir. </w:t>
      </w:r>
      <w:r w:rsidR="00EF57D0" w:rsidRPr="005D655C">
        <w:br/>
      </w:r>
    </w:p>
    <w:p w:rsidR="00296703" w:rsidRPr="005D655C" w:rsidRDefault="00296703" w:rsidP="00925255">
      <w:pPr>
        <w:shd w:val="clear" w:color="auto" w:fill="FFFFFF"/>
        <w:spacing w:line="240" w:lineRule="auto"/>
        <w:rPr>
          <w:b/>
        </w:rPr>
      </w:pPr>
      <w:r w:rsidRPr="005D655C">
        <w:rPr>
          <w:b/>
        </w:rPr>
        <w:t>İtiraz:</w:t>
      </w:r>
    </w:p>
    <w:p w:rsidR="001B39F6" w:rsidRDefault="00DD50C5" w:rsidP="001B39F6">
      <w:pPr>
        <w:spacing w:line="320" w:lineRule="atLeast"/>
      </w:pPr>
      <w:bookmarkStart w:id="4" w:name="_Hlk153713117"/>
      <w:r>
        <w:t>Katılımcılar</w:t>
      </w:r>
      <w:r w:rsidR="00296703" w:rsidRPr="005D655C">
        <w:t>, Yarışma Şartnamesi</w:t>
      </w:r>
      <w:r w:rsidR="001B39F6">
        <w:t>’</w:t>
      </w:r>
      <w:r w:rsidR="00296703" w:rsidRPr="005D655C">
        <w:t xml:space="preserve">ne göre Yarışma </w:t>
      </w:r>
      <w:r w:rsidR="001B39F6">
        <w:t>Değerlendirme</w:t>
      </w:r>
      <w:r w:rsidR="00296703" w:rsidRPr="005D655C">
        <w:t xml:space="preserve"> Komisyonu</w:t>
      </w:r>
      <w:r w:rsidR="001B39F6">
        <w:t>’nun ortaya çıkardığı değerlendirme sonuçları</w:t>
      </w:r>
      <w:r w:rsidR="00296703" w:rsidRPr="005D655C">
        <w:t xml:space="preserve"> kesin sonuç manasına geldiğinden, yarışma sonuçlarını kabul etmiş sayılırlar.</w:t>
      </w:r>
    </w:p>
    <w:p w:rsidR="008D06F1" w:rsidRPr="005D655C" w:rsidRDefault="008D06F1" w:rsidP="001B39F6">
      <w:pPr>
        <w:spacing w:line="320" w:lineRule="atLeast"/>
      </w:pPr>
    </w:p>
    <w:bookmarkEnd w:id="4"/>
    <w:p w:rsidR="008D06F1" w:rsidRDefault="008D06F1" w:rsidP="008D06F1">
      <w:pPr>
        <w:rPr>
          <w:b/>
        </w:rPr>
      </w:pPr>
      <w:r w:rsidRPr="00D911C4">
        <w:rPr>
          <w:b/>
        </w:rPr>
        <w:t>Değerlendirme Kriterleri ve Puanlama</w:t>
      </w:r>
      <w:r w:rsidR="005D655C">
        <w:rPr>
          <w:b/>
        </w:rPr>
        <w:t>:</w:t>
      </w:r>
    </w:p>
    <w:p w:rsidR="005D655C" w:rsidRPr="00D911C4" w:rsidRDefault="005D655C" w:rsidP="008D06F1">
      <w:pPr>
        <w:rPr>
          <w:b/>
        </w:rPr>
      </w:pPr>
    </w:p>
    <w:tbl>
      <w:tblPr>
        <w:tblStyle w:val="TabloKlavuzu"/>
        <w:tblW w:w="0" w:type="auto"/>
        <w:tblInd w:w="108" w:type="dxa"/>
        <w:shd w:val="clear" w:color="auto" w:fill="F2DBDB" w:themeFill="accent2" w:themeFillTint="33"/>
        <w:tblLook w:val="04A0" w:firstRow="1" w:lastRow="0" w:firstColumn="1" w:lastColumn="0" w:noHBand="0" w:noVBand="1"/>
      </w:tblPr>
      <w:tblGrid>
        <w:gridCol w:w="6669"/>
        <w:gridCol w:w="2373"/>
      </w:tblGrid>
      <w:tr w:rsidR="008D06F1" w:rsidRPr="00925255" w:rsidTr="001B39F6">
        <w:trPr>
          <w:trHeight w:val="557"/>
        </w:trPr>
        <w:tc>
          <w:tcPr>
            <w:tcW w:w="6669" w:type="dxa"/>
            <w:shd w:val="clear" w:color="auto" w:fill="DBE5F1" w:themeFill="accent1" w:themeFillTint="33"/>
            <w:vAlign w:val="center"/>
          </w:tcPr>
          <w:p w:rsidR="008D06F1" w:rsidRPr="005D655C" w:rsidRDefault="005D655C" w:rsidP="00EA61A4">
            <w:pPr>
              <w:jc w:val="center"/>
              <w:rPr>
                <w:b/>
              </w:rPr>
            </w:pPr>
            <w:r w:rsidRPr="005D655C">
              <w:rPr>
                <w:b/>
              </w:rPr>
              <w:t xml:space="preserve">DEĞERLENDİRME </w:t>
            </w:r>
            <w:r w:rsidR="00EA61A4">
              <w:rPr>
                <w:b/>
              </w:rPr>
              <w:t>ÖLÇÜT</w:t>
            </w:r>
            <w:r w:rsidRPr="005D655C">
              <w:rPr>
                <w:b/>
              </w:rPr>
              <w:t>LERİ</w:t>
            </w:r>
          </w:p>
        </w:tc>
        <w:tc>
          <w:tcPr>
            <w:tcW w:w="2373" w:type="dxa"/>
            <w:shd w:val="clear" w:color="auto" w:fill="DBE5F1" w:themeFill="accent1" w:themeFillTint="33"/>
            <w:vAlign w:val="center"/>
          </w:tcPr>
          <w:p w:rsidR="008D06F1" w:rsidRPr="005D655C" w:rsidRDefault="008D06F1" w:rsidP="005D655C">
            <w:pPr>
              <w:jc w:val="center"/>
              <w:rPr>
                <w:b/>
              </w:rPr>
            </w:pPr>
            <w:r w:rsidRPr="005D655C">
              <w:rPr>
                <w:b/>
              </w:rPr>
              <w:t>P</w:t>
            </w:r>
            <w:r w:rsidR="005D655C" w:rsidRPr="005D655C">
              <w:rPr>
                <w:b/>
              </w:rPr>
              <w:t>UAN DEĞERİ</w:t>
            </w:r>
          </w:p>
        </w:tc>
      </w:tr>
      <w:tr w:rsidR="008D06F1" w:rsidRPr="00925255" w:rsidTr="001B39F6">
        <w:trPr>
          <w:trHeight w:val="679"/>
        </w:trPr>
        <w:tc>
          <w:tcPr>
            <w:tcW w:w="6669" w:type="dxa"/>
            <w:shd w:val="clear" w:color="auto" w:fill="F2DBDB" w:themeFill="accent2" w:themeFillTint="33"/>
            <w:vAlign w:val="center"/>
          </w:tcPr>
          <w:p w:rsidR="005D655C" w:rsidRPr="004A4312" w:rsidRDefault="005D655C" w:rsidP="00B42076">
            <w:pPr>
              <w:jc w:val="left"/>
              <w:rPr>
                <w:lang w:val="tr-TR"/>
              </w:rPr>
            </w:pPr>
            <w:r w:rsidRPr="004A4312">
              <w:rPr>
                <w:lang w:val="tr-TR"/>
              </w:rPr>
              <w:t>Şiire H</w:t>
            </w:r>
            <w:r w:rsidR="008D06F1" w:rsidRPr="004A4312">
              <w:rPr>
                <w:lang w:val="tr-TR"/>
              </w:rPr>
              <w:t xml:space="preserve">âkimiyet </w:t>
            </w:r>
          </w:p>
          <w:p w:rsidR="008D06F1" w:rsidRPr="004A4312" w:rsidRDefault="005D655C" w:rsidP="00B42076">
            <w:pPr>
              <w:jc w:val="left"/>
              <w:rPr>
                <w:lang w:val="tr-TR"/>
              </w:rPr>
            </w:pPr>
            <w:r w:rsidRPr="004A4312">
              <w:rPr>
                <w:lang w:val="tr-TR"/>
              </w:rPr>
              <w:t>(ö</w:t>
            </w:r>
            <w:r w:rsidR="008D06F1" w:rsidRPr="004A4312">
              <w:rPr>
                <w:lang w:val="tr-TR"/>
              </w:rPr>
              <w:t>zgünlük,</w:t>
            </w:r>
            <w:r w:rsidRPr="004A4312">
              <w:rPr>
                <w:lang w:val="tr-TR"/>
              </w:rPr>
              <w:t xml:space="preserve"> </w:t>
            </w:r>
            <w:r w:rsidR="008D06F1" w:rsidRPr="004A4312">
              <w:rPr>
                <w:lang w:val="tr-TR"/>
              </w:rPr>
              <w:t>şiirin</w:t>
            </w:r>
            <w:r w:rsidR="00286639" w:rsidRPr="004A4312">
              <w:rPr>
                <w:lang w:val="tr-TR"/>
              </w:rPr>
              <w:t xml:space="preserve"> </w:t>
            </w:r>
            <w:r w:rsidR="008D06F1" w:rsidRPr="004A4312">
              <w:rPr>
                <w:lang w:val="tr-TR"/>
              </w:rPr>
              <w:t>ruhuna uygun</w:t>
            </w:r>
            <w:r w:rsidRPr="004A4312">
              <w:rPr>
                <w:lang w:val="tr-TR"/>
              </w:rPr>
              <w:t xml:space="preserve"> duyguyu hissetirebilme, ezber</w:t>
            </w:r>
            <w:r w:rsidR="008D06F1" w:rsidRPr="004A4312">
              <w:rPr>
                <w:lang w:val="tr-TR"/>
              </w:rPr>
              <w:t xml:space="preserve"> )</w:t>
            </w:r>
          </w:p>
        </w:tc>
        <w:tc>
          <w:tcPr>
            <w:tcW w:w="2373" w:type="dxa"/>
            <w:shd w:val="clear" w:color="auto" w:fill="F2DBDB" w:themeFill="accent2" w:themeFillTint="33"/>
            <w:vAlign w:val="center"/>
          </w:tcPr>
          <w:p w:rsidR="008D06F1" w:rsidRPr="00B42076" w:rsidRDefault="00286639" w:rsidP="00B42076">
            <w:pPr>
              <w:jc w:val="center"/>
              <w:rPr>
                <w:b/>
              </w:rPr>
            </w:pPr>
            <w:r w:rsidRPr="00B42076">
              <w:rPr>
                <w:b/>
              </w:rPr>
              <w:t>30</w:t>
            </w:r>
            <w:r w:rsidR="008D06F1" w:rsidRPr="00B42076">
              <w:rPr>
                <w:b/>
              </w:rPr>
              <w:t xml:space="preserve"> </w:t>
            </w:r>
            <w:proofErr w:type="spellStart"/>
            <w:r w:rsidR="008D06F1" w:rsidRPr="00B42076">
              <w:rPr>
                <w:b/>
              </w:rPr>
              <w:t>puan</w:t>
            </w:r>
            <w:proofErr w:type="spellEnd"/>
          </w:p>
        </w:tc>
      </w:tr>
      <w:tr w:rsidR="008D06F1" w:rsidRPr="00925255" w:rsidTr="001B39F6">
        <w:trPr>
          <w:trHeight w:val="679"/>
        </w:trPr>
        <w:tc>
          <w:tcPr>
            <w:tcW w:w="6669" w:type="dxa"/>
            <w:shd w:val="clear" w:color="auto" w:fill="F2DBDB" w:themeFill="accent2" w:themeFillTint="33"/>
            <w:vAlign w:val="center"/>
          </w:tcPr>
          <w:p w:rsidR="005D655C" w:rsidRPr="004A4312" w:rsidRDefault="005D655C" w:rsidP="00B42076">
            <w:pPr>
              <w:jc w:val="left"/>
              <w:rPr>
                <w:lang w:val="de-DE"/>
              </w:rPr>
            </w:pPr>
            <w:r w:rsidRPr="004A4312">
              <w:rPr>
                <w:lang w:val="de-DE"/>
              </w:rPr>
              <w:t>Beden D</w:t>
            </w:r>
            <w:r w:rsidR="008D06F1" w:rsidRPr="004A4312">
              <w:rPr>
                <w:lang w:val="de-DE"/>
              </w:rPr>
              <w:t xml:space="preserve">ili </w:t>
            </w:r>
          </w:p>
          <w:p w:rsidR="008D06F1" w:rsidRPr="004A4312" w:rsidRDefault="00B42076" w:rsidP="00B42076">
            <w:pPr>
              <w:jc w:val="left"/>
              <w:rPr>
                <w:lang w:val="de-DE"/>
              </w:rPr>
            </w:pPr>
            <w:r w:rsidRPr="004A4312">
              <w:rPr>
                <w:lang w:val="de-DE"/>
              </w:rPr>
              <w:t>(j</w:t>
            </w:r>
            <w:r w:rsidR="008D06F1" w:rsidRPr="004A4312">
              <w:rPr>
                <w:lang w:val="de-DE"/>
              </w:rPr>
              <w:t>est ve mimikler</w:t>
            </w:r>
            <w:r w:rsidR="00591328" w:rsidRPr="004A4312">
              <w:rPr>
                <w:lang w:val="de-DE"/>
              </w:rPr>
              <w:t>, özgüven</w:t>
            </w:r>
            <w:r w:rsidR="008D06F1" w:rsidRPr="004A4312">
              <w:rPr>
                <w:lang w:val="de-DE"/>
              </w:rPr>
              <w:t>)</w:t>
            </w:r>
          </w:p>
        </w:tc>
        <w:tc>
          <w:tcPr>
            <w:tcW w:w="2373" w:type="dxa"/>
            <w:shd w:val="clear" w:color="auto" w:fill="F2DBDB" w:themeFill="accent2" w:themeFillTint="33"/>
            <w:vAlign w:val="center"/>
          </w:tcPr>
          <w:p w:rsidR="008D06F1" w:rsidRPr="00B42076" w:rsidRDefault="00286639" w:rsidP="00B42076">
            <w:pPr>
              <w:jc w:val="center"/>
              <w:rPr>
                <w:b/>
              </w:rPr>
            </w:pPr>
            <w:r w:rsidRPr="00B42076">
              <w:rPr>
                <w:b/>
              </w:rPr>
              <w:t>1</w:t>
            </w:r>
            <w:r w:rsidR="008D06F1" w:rsidRPr="00B42076">
              <w:rPr>
                <w:b/>
              </w:rPr>
              <w:t xml:space="preserve">5 </w:t>
            </w:r>
            <w:proofErr w:type="spellStart"/>
            <w:r w:rsidR="008D06F1" w:rsidRPr="00B42076">
              <w:rPr>
                <w:b/>
              </w:rPr>
              <w:t>puan</w:t>
            </w:r>
            <w:proofErr w:type="spellEnd"/>
          </w:p>
        </w:tc>
      </w:tr>
      <w:tr w:rsidR="008D06F1" w:rsidRPr="00925255" w:rsidTr="001B39F6">
        <w:trPr>
          <w:trHeight w:val="679"/>
        </w:trPr>
        <w:tc>
          <w:tcPr>
            <w:tcW w:w="6669" w:type="dxa"/>
            <w:shd w:val="clear" w:color="auto" w:fill="F2DBDB" w:themeFill="accent2" w:themeFillTint="33"/>
            <w:vAlign w:val="center"/>
          </w:tcPr>
          <w:p w:rsidR="008D06F1" w:rsidRPr="00925255" w:rsidRDefault="005D655C" w:rsidP="00B42076">
            <w:pPr>
              <w:jc w:val="left"/>
            </w:pPr>
            <w:proofErr w:type="spellStart"/>
            <w:r>
              <w:t>Vurgu</w:t>
            </w:r>
            <w:proofErr w:type="spellEnd"/>
            <w:r>
              <w:t xml:space="preserve">, </w:t>
            </w:r>
            <w:proofErr w:type="spellStart"/>
            <w:r>
              <w:t>Tonlama</w:t>
            </w:r>
            <w:proofErr w:type="spellEnd"/>
            <w:r w:rsidR="00591328" w:rsidRPr="00925255">
              <w:t>,</w:t>
            </w:r>
            <w:r>
              <w:t xml:space="preserve"> </w:t>
            </w:r>
            <w:proofErr w:type="spellStart"/>
            <w:r>
              <w:t>Ses</w:t>
            </w:r>
            <w:proofErr w:type="spellEnd"/>
            <w:r>
              <w:t xml:space="preserve"> </w:t>
            </w:r>
            <w:proofErr w:type="spellStart"/>
            <w:r>
              <w:t>Tonu</w:t>
            </w:r>
            <w:proofErr w:type="spellEnd"/>
            <w:r w:rsidR="00591328" w:rsidRPr="00925255">
              <w:t>,</w:t>
            </w:r>
            <w:r>
              <w:t xml:space="preserve"> </w:t>
            </w:r>
            <w:proofErr w:type="spellStart"/>
            <w:r w:rsidR="00591328" w:rsidRPr="00925255">
              <w:t>Nefes</w:t>
            </w:r>
            <w:r w:rsidR="00286639">
              <w:t>i</w:t>
            </w:r>
            <w:proofErr w:type="spellEnd"/>
            <w:r w:rsidR="00286639">
              <w:t xml:space="preserve"> </w:t>
            </w:r>
            <w:proofErr w:type="spellStart"/>
            <w:r w:rsidR="00286639">
              <w:t>Ayarlayabilme</w:t>
            </w:r>
            <w:proofErr w:type="spellEnd"/>
          </w:p>
        </w:tc>
        <w:tc>
          <w:tcPr>
            <w:tcW w:w="2373" w:type="dxa"/>
            <w:shd w:val="clear" w:color="auto" w:fill="F2DBDB" w:themeFill="accent2" w:themeFillTint="33"/>
            <w:vAlign w:val="center"/>
          </w:tcPr>
          <w:p w:rsidR="008D06F1" w:rsidRPr="00B42076" w:rsidRDefault="008D06F1" w:rsidP="00B42076">
            <w:pPr>
              <w:jc w:val="center"/>
              <w:rPr>
                <w:b/>
              </w:rPr>
            </w:pPr>
            <w:r w:rsidRPr="00B42076">
              <w:rPr>
                <w:b/>
              </w:rPr>
              <w:t>2</w:t>
            </w:r>
            <w:r w:rsidR="00286639" w:rsidRPr="00B42076">
              <w:rPr>
                <w:b/>
              </w:rPr>
              <w:t>0</w:t>
            </w:r>
            <w:r w:rsidRPr="00B42076">
              <w:rPr>
                <w:b/>
              </w:rPr>
              <w:t xml:space="preserve"> </w:t>
            </w:r>
            <w:proofErr w:type="spellStart"/>
            <w:r w:rsidRPr="00B42076">
              <w:rPr>
                <w:b/>
              </w:rPr>
              <w:t>puan</w:t>
            </w:r>
            <w:proofErr w:type="spellEnd"/>
          </w:p>
        </w:tc>
      </w:tr>
      <w:tr w:rsidR="008D06F1" w:rsidRPr="00925255" w:rsidTr="001B39F6">
        <w:trPr>
          <w:trHeight w:val="679"/>
        </w:trPr>
        <w:tc>
          <w:tcPr>
            <w:tcW w:w="6669" w:type="dxa"/>
            <w:shd w:val="clear" w:color="auto" w:fill="F2DBDB" w:themeFill="accent2" w:themeFillTint="33"/>
            <w:vAlign w:val="center"/>
          </w:tcPr>
          <w:p w:rsidR="00591328" w:rsidRPr="00925255" w:rsidRDefault="008D06F1" w:rsidP="00B42076">
            <w:pPr>
              <w:jc w:val="left"/>
            </w:pPr>
            <w:proofErr w:type="spellStart"/>
            <w:r w:rsidRPr="00925255">
              <w:t>Diksiyon</w:t>
            </w:r>
            <w:proofErr w:type="spellEnd"/>
            <w:r w:rsidRPr="00925255">
              <w:t xml:space="preserve"> (</w:t>
            </w:r>
            <w:proofErr w:type="spellStart"/>
            <w:r w:rsidRPr="00925255">
              <w:t>Telaffuz</w:t>
            </w:r>
            <w:proofErr w:type="spellEnd"/>
            <w:r w:rsidRPr="00925255">
              <w:t>)</w:t>
            </w:r>
            <w:r w:rsidR="00286639">
              <w:t xml:space="preserve"> </w:t>
            </w:r>
          </w:p>
        </w:tc>
        <w:tc>
          <w:tcPr>
            <w:tcW w:w="2373" w:type="dxa"/>
            <w:shd w:val="clear" w:color="auto" w:fill="F2DBDB" w:themeFill="accent2" w:themeFillTint="33"/>
            <w:vAlign w:val="center"/>
          </w:tcPr>
          <w:p w:rsidR="008D06F1" w:rsidRPr="00B42076" w:rsidRDefault="008D06F1" w:rsidP="00B42076">
            <w:pPr>
              <w:jc w:val="center"/>
              <w:rPr>
                <w:b/>
              </w:rPr>
            </w:pPr>
            <w:r w:rsidRPr="00B42076">
              <w:rPr>
                <w:b/>
              </w:rPr>
              <w:t xml:space="preserve">25 </w:t>
            </w:r>
            <w:proofErr w:type="spellStart"/>
            <w:r w:rsidRPr="00B42076">
              <w:rPr>
                <w:b/>
              </w:rPr>
              <w:t>puan</w:t>
            </w:r>
            <w:proofErr w:type="spellEnd"/>
          </w:p>
        </w:tc>
      </w:tr>
      <w:tr w:rsidR="008D06F1" w:rsidRPr="00925255" w:rsidTr="001B39F6">
        <w:trPr>
          <w:trHeight w:val="679"/>
        </w:trPr>
        <w:tc>
          <w:tcPr>
            <w:tcW w:w="6669" w:type="dxa"/>
            <w:tcBorders>
              <w:bottom w:val="single" w:sz="4" w:space="0" w:color="auto"/>
            </w:tcBorders>
            <w:shd w:val="clear" w:color="auto" w:fill="F2DBDB" w:themeFill="accent2" w:themeFillTint="33"/>
            <w:vAlign w:val="center"/>
          </w:tcPr>
          <w:p w:rsidR="008D06F1" w:rsidRPr="00925255" w:rsidRDefault="00286639" w:rsidP="00B42076">
            <w:pPr>
              <w:tabs>
                <w:tab w:val="left" w:pos="285"/>
                <w:tab w:val="right" w:pos="6583"/>
              </w:tabs>
              <w:jc w:val="left"/>
            </w:pPr>
            <w:proofErr w:type="spellStart"/>
            <w:r>
              <w:t>Görselleri</w:t>
            </w:r>
            <w:proofErr w:type="spellEnd"/>
            <w:r>
              <w:t xml:space="preserve"> </w:t>
            </w:r>
            <w:proofErr w:type="spellStart"/>
            <w:r>
              <w:t>Kullanma</w:t>
            </w:r>
            <w:proofErr w:type="spellEnd"/>
            <w:r>
              <w:t xml:space="preserve">   </w:t>
            </w:r>
            <w:r>
              <w:tab/>
            </w:r>
          </w:p>
        </w:tc>
        <w:tc>
          <w:tcPr>
            <w:tcW w:w="2373" w:type="dxa"/>
            <w:tcBorders>
              <w:bottom w:val="single" w:sz="4" w:space="0" w:color="auto"/>
            </w:tcBorders>
            <w:shd w:val="clear" w:color="auto" w:fill="F2DBDB" w:themeFill="accent2" w:themeFillTint="33"/>
            <w:vAlign w:val="center"/>
          </w:tcPr>
          <w:p w:rsidR="008D06F1" w:rsidRPr="00B42076" w:rsidRDefault="008D06F1" w:rsidP="00B42076">
            <w:pPr>
              <w:jc w:val="center"/>
              <w:rPr>
                <w:b/>
              </w:rPr>
            </w:pPr>
            <w:r w:rsidRPr="00B42076">
              <w:rPr>
                <w:b/>
              </w:rPr>
              <w:t xml:space="preserve">10 </w:t>
            </w:r>
            <w:proofErr w:type="spellStart"/>
            <w:r w:rsidRPr="00B42076">
              <w:rPr>
                <w:b/>
              </w:rPr>
              <w:t>puan</w:t>
            </w:r>
            <w:proofErr w:type="spellEnd"/>
          </w:p>
        </w:tc>
      </w:tr>
      <w:tr w:rsidR="005D655C" w:rsidRPr="00925255" w:rsidTr="001B39F6">
        <w:trPr>
          <w:trHeight w:val="679"/>
        </w:trPr>
        <w:tc>
          <w:tcPr>
            <w:tcW w:w="6669" w:type="dxa"/>
            <w:shd w:val="clear" w:color="auto" w:fill="DBE5F1" w:themeFill="accent1" w:themeFillTint="33"/>
            <w:vAlign w:val="center"/>
          </w:tcPr>
          <w:p w:rsidR="005D655C" w:rsidRPr="00B42076" w:rsidRDefault="005D655C" w:rsidP="00B42076">
            <w:pPr>
              <w:tabs>
                <w:tab w:val="left" w:pos="285"/>
                <w:tab w:val="right" w:pos="6583"/>
              </w:tabs>
              <w:jc w:val="right"/>
              <w:rPr>
                <w:b/>
              </w:rPr>
            </w:pPr>
            <w:r w:rsidRPr="00B42076">
              <w:rPr>
                <w:b/>
              </w:rPr>
              <w:t>T</w:t>
            </w:r>
            <w:r w:rsidR="00B42076" w:rsidRPr="00B42076">
              <w:rPr>
                <w:b/>
              </w:rPr>
              <w:t xml:space="preserve">OPLAM </w:t>
            </w:r>
          </w:p>
        </w:tc>
        <w:tc>
          <w:tcPr>
            <w:tcW w:w="2373" w:type="dxa"/>
            <w:shd w:val="clear" w:color="auto" w:fill="DBE5F1" w:themeFill="accent1" w:themeFillTint="33"/>
            <w:vAlign w:val="center"/>
          </w:tcPr>
          <w:p w:rsidR="005D655C" w:rsidRPr="00B42076" w:rsidRDefault="005D655C" w:rsidP="00B42076">
            <w:pPr>
              <w:jc w:val="center"/>
              <w:rPr>
                <w:b/>
              </w:rPr>
            </w:pPr>
            <w:r w:rsidRPr="00B42076">
              <w:rPr>
                <w:b/>
              </w:rPr>
              <w:t xml:space="preserve">100 </w:t>
            </w:r>
            <w:proofErr w:type="spellStart"/>
            <w:r w:rsidRPr="00B42076">
              <w:rPr>
                <w:b/>
              </w:rPr>
              <w:t>Puan</w:t>
            </w:r>
            <w:proofErr w:type="spellEnd"/>
          </w:p>
        </w:tc>
      </w:tr>
    </w:tbl>
    <w:p w:rsidR="008D06F1" w:rsidRPr="00B42076" w:rsidRDefault="00286639" w:rsidP="00B42076">
      <w:pPr>
        <w:tabs>
          <w:tab w:val="left" w:pos="7035"/>
        </w:tabs>
        <w:ind w:firstLine="708"/>
      </w:pPr>
      <w:r>
        <w:t xml:space="preserve">                                                                                          </w:t>
      </w:r>
    </w:p>
    <w:p w:rsidR="00E5513E" w:rsidRPr="00925255" w:rsidRDefault="00E508BC">
      <w:r w:rsidRPr="00925255">
        <w:t xml:space="preserve">             </w:t>
      </w:r>
    </w:p>
    <w:sectPr w:rsidR="00E5513E" w:rsidRPr="00925255" w:rsidSect="00126B77">
      <w:headerReference w:type="default" r:id="rId8"/>
      <w:pgSz w:w="11906" w:h="16838"/>
      <w:pgMar w:top="1417" w:right="1417" w:bottom="709" w:left="1417" w:header="708" w:footer="708" w:gutter="0"/>
      <w:pgBorders w:offsetFrom="page">
        <w:top w:val="twistedLines1" w:sz="18" w:space="24" w:color="4F81BD" w:themeColor="accent1"/>
        <w:left w:val="twistedLines1" w:sz="18" w:space="24" w:color="4F81BD" w:themeColor="accent1"/>
        <w:bottom w:val="twistedLines1" w:sz="18" w:space="24" w:color="4F81BD" w:themeColor="accent1"/>
        <w:right w:val="twistedLines1" w:sz="18"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9A0" w:rsidRDefault="004679A0" w:rsidP="008D06F1">
      <w:pPr>
        <w:spacing w:line="240" w:lineRule="auto"/>
      </w:pPr>
      <w:r>
        <w:separator/>
      </w:r>
    </w:p>
  </w:endnote>
  <w:endnote w:type="continuationSeparator" w:id="0">
    <w:p w:rsidR="004679A0" w:rsidRDefault="004679A0" w:rsidP="008D0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9A0" w:rsidRDefault="004679A0" w:rsidP="008D06F1">
      <w:pPr>
        <w:spacing w:line="240" w:lineRule="auto"/>
      </w:pPr>
      <w:r>
        <w:separator/>
      </w:r>
    </w:p>
  </w:footnote>
  <w:footnote w:type="continuationSeparator" w:id="0">
    <w:p w:rsidR="004679A0" w:rsidRDefault="004679A0" w:rsidP="008D06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53A" w:rsidRDefault="009C753A">
    <w:pPr>
      <w:pStyle w:val="stBilgi"/>
    </w:pPr>
  </w:p>
  <w:p w:rsidR="009C753A" w:rsidRDefault="009C753A" w:rsidP="00925255">
    <w:pPr>
      <w:pStyle w:val="stBilgi"/>
      <w:jc w:val="center"/>
    </w:pPr>
    <w:r>
      <w:t xml:space="preserve">T.C </w:t>
    </w:r>
  </w:p>
  <w:p w:rsidR="009C753A" w:rsidRDefault="009C753A" w:rsidP="00925255">
    <w:pPr>
      <w:pStyle w:val="stBilgi"/>
      <w:jc w:val="center"/>
    </w:pPr>
    <w:r>
      <w:t xml:space="preserve">HAMBURG BAŞKONSOLOSLUĞU </w:t>
    </w:r>
  </w:p>
  <w:p w:rsidR="009C753A" w:rsidRDefault="009C753A" w:rsidP="00925255">
    <w:pPr>
      <w:pStyle w:val="stBilgi"/>
      <w:jc w:val="center"/>
    </w:pPr>
    <w:r>
      <w:t>EĞİTİM ATAŞELİĞİ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1433F"/>
    <w:multiLevelType w:val="hybridMultilevel"/>
    <w:tmpl w:val="49408C8E"/>
    <w:lvl w:ilvl="0" w:tplc="C854B494">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576B7CFD"/>
    <w:multiLevelType w:val="hybridMultilevel"/>
    <w:tmpl w:val="2BDC117C"/>
    <w:lvl w:ilvl="0" w:tplc="160E63AC">
      <w:start w:val="1"/>
      <w:numFmt w:val="decimal"/>
      <w:lvlText w:val="%1-"/>
      <w:lvlJc w:val="left"/>
      <w:pPr>
        <w:ind w:left="810" w:hanging="45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6D4D90"/>
    <w:multiLevelType w:val="hybridMultilevel"/>
    <w:tmpl w:val="DED4263E"/>
    <w:lvl w:ilvl="0" w:tplc="2CD0AF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06F1"/>
    <w:rsid w:val="00063C2A"/>
    <w:rsid w:val="000E3F4D"/>
    <w:rsid w:val="0012530A"/>
    <w:rsid w:val="00126B77"/>
    <w:rsid w:val="00145188"/>
    <w:rsid w:val="00185F37"/>
    <w:rsid w:val="001B1868"/>
    <w:rsid w:val="001B39F6"/>
    <w:rsid w:val="001F7475"/>
    <w:rsid w:val="00200075"/>
    <w:rsid w:val="00203DDF"/>
    <w:rsid w:val="00232945"/>
    <w:rsid w:val="00240FF2"/>
    <w:rsid w:val="00254F2B"/>
    <w:rsid w:val="00286639"/>
    <w:rsid w:val="00296703"/>
    <w:rsid w:val="002B3F72"/>
    <w:rsid w:val="00346278"/>
    <w:rsid w:val="003564F4"/>
    <w:rsid w:val="0038072C"/>
    <w:rsid w:val="003C26D1"/>
    <w:rsid w:val="003D424D"/>
    <w:rsid w:val="003F18D8"/>
    <w:rsid w:val="00420F2B"/>
    <w:rsid w:val="00440889"/>
    <w:rsid w:val="00451932"/>
    <w:rsid w:val="004679A0"/>
    <w:rsid w:val="004A3806"/>
    <w:rsid w:val="004A4312"/>
    <w:rsid w:val="004F7517"/>
    <w:rsid w:val="00501181"/>
    <w:rsid w:val="00534C4C"/>
    <w:rsid w:val="005633FB"/>
    <w:rsid w:val="00564536"/>
    <w:rsid w:val="005677D7"/>
    <w:rsid w:val="00591328"/>
    <w:rsid w:val="005D655C"/>
    <w:rsid w:val="005F332D"/>
    <w:rsid w:val="00616CD3"/>
    <w:rsid w:val="00620AE8"/>
    <w:rsid w:val="006243A7"/>
    <w:rsid w:val="0067342F"/>
    <w:rsid w:val="006743B4"/>
    <w:rsid w:val="00690DB2"/>
    <w:rsid w:val="00787EE7"/>
    <w:rsid w:val="007B2D2B"/>
    <w:rsid w:val="007C652D"/>
    <w:rsid w:val="00826304"/>
    <w:rsid w:val="008579FF"/>
    <w:rsid w:val="008955E4"/>
    <w:rsid w:val="008C3B0F"/>
    <w:rsid w:val="008D06F1"/>
    <w:rsid w:val="00925255"/>
    <w:rsid w:val="00932742"/>
    <w:rsid w:val="0094094A"/>
    <w:rsid w:val="009411E1"/>
    <w:rsid w:val="00942282"/>
    <w:rsid w:val="0095716E"/>
    <w:rsid w:val="009722CD"/>
    <w:rsid w:val="009C5CAA"/>
    <w:rsid w:val="009C753A"/>
    <w:rsid w:val="009D4AA8"/>
    <w:rsid w:val="009E3C99"/>
    <w:rsid w:val="00A256E5"/>
    <w:rsid w:val="00A300E4"/>
    <w:rsid w:val="00A73ABA"/>
    <w:rsid w:val="00AB1477"/>
    <w:rsid w:val="00AE338F"/>
    <w:rsid w:val="00B05684"/>
    <w:rsid w:val="00B42076"/>
    <w:rsid w:val="00B9506B"/>
    <w:rsid w:val="00BB243A"/>
    <w:rsid w:val="00BC2C35"/>
    <w:rsid w:val="00BE2B2F"/>
    <w:rsid w:val="00C070FF"/>
    <w:rsid w:val="00C94122"/>
    <w:rsid w:val="00CA4B9F"/>
    <w:rsid w:val="00CB2A57"/>
    <w:rsid w:val="00D14FC9"/>
    <w:rsid w:val="00D6246E"/>
    <w:rsid w:val="00D87ADD"/>
    <w:rsid w:val="00D911C4"/>
    <w:rsid w:val="00DA7044"/>
    <w:rsid w:val="00DD50C5"/>
    <w:rsid w:val="00DF5159"/>
    <w:rsid w:val="00E34F72"/>
    <w:rsid w:val="00E508BC"/>
    <w:rsid w:val="00E5513E"/>
    <w:rsid w:val="00E8523A"/>
    <w:rsid w:val="00EA59D5"/>
    <w:rsid w:val="00EA61A4"/>
    <w:rsid w:val="00EC4CA7"/>
    <w:rsid w:val="00EF57D0"/>
    <w:rsid w:val="00EF7C65"/>
    <w:rsid w:val="00F11344"/>
    <w:rsid w:val="00F31A05"/>
    <w:rsid w:val="00F57C9E"/>
    <w:rsid w:val="00F93935"/>
    <w:rsid w:val="00F96A5D"/>
    <w:rsid w:val="00FE7C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A9DBA-7A5D-41B0-9036-190C2993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6F1"/>
    <w:pPr>
      <w:widowControl w:val="0"/>
      <w:adjustRightInd w:val="0"/>
      <w:spacing w:after="0" w:line="360" w:lineRule="atLeast"/>
      <w:jc w:val="both"/>
      <w:textAlignment w:val="baseline"/>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06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D06F1"/>
    <w:rPr>
      <w:rFonts w:ascii="Times New Roman" w:eastAsia="Times New Roman" w:hAnsi="Times New Roman" w:cs="Times New Roman"/>
      <w:sz w:val="24"/>
      <w:szCs w:val="24"/>
      <w:lang w:eastAsia="tr-TR"/>
    </w:rPr>
  </w:style>
  <w:style w:type="table" w:styleId="TabloKlavuzu">
    <w:name w:val="Table Grid"/>
    <w:basedOn w:val="NormalTablo"/>
    <w:uiPriority w:val="39"/>
    <w:rsid w:val="008D06F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8D06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D06F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F57D0"/>
    <w:pPr>
      <w:ind w:left="720"/>
      <w:contextualSpacing/>
    </w:pPr>
  </w:style>
  <w:style w:type="character" w:styleId="Kpr">
    <w:name w:val="Hyperlink"/>
    <w:basedOn w:val="VarsaylanParagrafYazTipi"/>
    <w:uiPriority w:val="99"/>
    <w:unhideWhenUsed/>
    <w:rsid w:val="00FE7CB3"/>
    <w:rPr>
      <w:color w:val="0000FF" w:themeColor="hyperlink"/>
      <w:u w:val="single"/>
    </w:rPr>
  </w:style>
  <w:style w:type="character" w:customStyle="1" w:styleId="UnresolvedMention">
    <w:name w:val="Unresolved Mention"/>
    <w:basedOn w:val="VarsaylanParagrafYazTipi"/>
    <w:uiPriority w:val="99"/>
    <w:semiHidden/>
    <w:unhideWhenUsed/>
    <w:rsid w:val="00FE7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kinlikhambur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5495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Altay</dc:creator>
  <cp:lastModifiedBy>Eğitim-Ataşelik</cp:lastModifiedBy>
  <cp:revision>18</cp:revision>
  <dcterms:created xsi:type="dcterms:W3CDTF">2024-11-25T13:49:00Z</dcterms:created>
  <dcterms:modified xsi:type="dcterms:W3CDTF">2024-12-13T13:14:00Z</dcterms:modified>
</cp:coreProperties>
</file>